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4D5" w:rsidRDefault="00083D61" w:rsidP="00D200B9">
      <w:pPr>
        <w:spacing w:beforeLines="50" w:afterLines="50"/>
        <w:jc w:val="center"/>
        <w:rPr>
          <w:b/>
          <w:sz w:val="36"/>
          <w:szCs w:val="36"/>
        </w:rPr>
      </w:pPr>
      <w:r w:rsidRPr="00D200B9">
        <w:rPr>
          <w:rFonts w:hint="eastAsia"/>
          <w:b/>
          <w:sz w:val="36"/>
          <w:szCs w:val="36"/>
        </w:rPr>
        <w:t>乐山职业技术学院第三届六次教代会立案提案办理情况汇总表</w:t>
      </w:r>
    </w:p>
    <w:p w:rsidR="00C914D5" w:rsidRDefault="00C914D5"/>
    <w:tbl>
      <w:tblPr>
        <w:tblpPr w:leftFromText="180" w:rightFromText="180" w:vertAnchor="text" w:tblpX="79" w:tblpY="61"/>
        <w:tblW w:w="15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276"/>
        <w:gridCol w:w="1276"/>
        <w:gridCol w:w="3357"/>
        <w:gridCol w:w="3305"/>
        <w:gridCol w:w="1293"/>
        <w:gridCol w:w="3813"/>
      </w:tblGrid>
      <w:tr w:rsidR="00C914D5">
        <w:trPr>
          <w:trHeight w:val="822"/>
        </w:trPr>
        <w:tc>
          <w:tcPr>
            <w:tcW w:w="1242" w:type="dxa"/>
            <w:shd w:val="clear" w:color="auto" w:fill="auto"/>
            <w:vAlign w:val="center"/>
          </w:tcPr>
          <w:p w:rsidR="00C914D5" w:rsidRDefault="00083D61">
            <w:pPr>
              <w:widowControl/>
              <w:jc w:val="center"/>
              <w:rPr>
                <w:b/>
                <w:sz w:val="24"/>
                <w:szCs w:val="24"/>
              </w:rPr>
            </w:pPr>
            <w:r>
              <w:rPr>
                <w:rFonts w:hint="eastAsia"/>
                <w:b/>
                <w:sz w:val="24"/>
                <w:szCs w:val="24"/>
              </w:rPr>
              <w:t>提案案号</w:t>
            </w:r>
          </w:p>
        </w:tc>
        <w:tc>
          <w:tcPr>
            <w:tcW w:w="1276" w:type="dxa"/>
            <w:shd w:val="clear" w:color="auto" w:fill="auto"/>
            <w:vAlign w:val="center"/>
          </w:tcPr>
          <w:p w:rsidR="00C914D5" w:rsidRDefault="00083D61">
            <w:pPr>
              <w:widowControl/>
              <w:jc w:val="center"/>
              <w:rPr>
                <w:b/>
                <w:sz w:val="24"/>
                <w:szCs w:val="24"/>
              </w:rPr>
            </w:pPr>
            <w:r>
              <w:rPr>
                <w:rFonts w:hint="eastAsia"/>
                <w:b/>
                <w:sz w:val="24"/>
                <w:szCs w:val="24"/>
              </w:rPr>
              <w:t>提案名称</w:t>
            </w:r>
          </w:p>
        </w:tc>
        <w:tc>
          <w:tcPr>
            <w:tcW w:w="1276" w:type="dxa"/>
            <w:shd w:val="clear" w:color="auto" w:fill="auto"/>
            <w:vAlign w:val="center"/>
          </w:tcPr>
          <w:p w:rsidR="00C914D5" w:rsidRDefault="00083D61">
            <w:pPr>
              <w:widowControl/>
              <w:jc w:val="center"/>
              <w:rPr>
                <w:b/>
                <w:sz w:val="24"/>
                <w:szCs w:val="24"/>
              </w:rPr>
            </w:pPr>
            <w:r>
              <w:rPr>
                <w:rFonts w:hint="eastAsia"/>
                <w:b/>
                <w:sz w:val="24"/>
                <w:szCs w:val="24"/>
              </w:rPr>
              <w:t>主提案人</w:t>
            </w:r>
          </w:p>
        </w:tc>
        <w:tc>
          <w:tcPr>
            <w:tcW w:w="3357" w:type="dxa"/>
            <w:shd w:val="clear" w:color="auto" w:fill="auto"/>
            <w:vAlign w:val="center"/>
          </w:tcPr>
          <w:p w:rsidR="00C914D5" w:rsidRDefault="00083D61">
            <w:pPr>
              <w:widowControl/>
              <w:ind w:firstLineChars="49" w:firstLine="118"/>
              <w:jc w:val="center"/>
              <w:rPr>
                <w:b/>
                <w:sz w:val="24"/>
                <w:szCs w:val="24"/>
              </w:rPr>
            </w:pPr>
            <w:r>
              <w:rPr>
                <w:rFonts w:hint="eastAsia"/>
                <w:b/>
                <w:sz w:val="24"/>
                <w:szCs w:val="24"/>
              </w:rPr>
              <w:t>提案案由</w:t>
            </w:r>
          </w:p>
        </w:tc>
        <w:tc>
          <w:tcPr>
            <w:tcW w:w="3305" w:type="dxa"/>
            <w:shd w:val="clear" w:color="auto" w:fill="auto"/>
            <w:vAlign w:val="center"/>
          </w:tcPr>
          <w:p w:rsidR="00C914D5" w:rsidRDefault="00083D61">
            <w:pPr>
              <w:widowControl/>
              <w:ind w:firstLineChars="294" w:firstLine="708"/>
              <w:rPr>
                <w:b/>
                <w:sz w:val="24"/>
                <w:szCs w:val="24"/>
              </w:rPr>
            </w:pPr>
            <w:r>
              <w:rPr>
                <w:rFonts w:hint="eastAsia"/>
                <w:b/>
                <w:sz w:val="24"/>
                <w:szCs w:val="24"/>
              </w:rPr>
              <w:t>解决措施和建议</w:t>
            </w:r>
          </w:p>
        </w:tc>
        <w:tc>
          <w:tcPr>
            <w:tcW w:w="1293" w:type="dxa"/>
            <w:shd w:val="clear" w:color="auto" w:fill="auto"/>
            <w:vAlign w:val="center"/>
          </w:tcPr>
          <w:p w:rsidR="00C914D5" w:rsidRDefault="00083D61">
            <w:pPr>
              <w:widowControl/>
              <w:jc w:val="center"/>
              <w:rPr>
                <w:b/>
                <w:sz w:val="24"/>
                <w:szCs w:val="24"/>
              </w:rPr>
            </w:pPr>
            <w:r>
              <w:rPr>
                <w:rFonts w:hint="eastAsia"/>
                <w:b/>
                <w:sz w:val="24"/>
                <w:szCs w:val="24"/>
              </w:rPr>
              <w:t>承办部门</w:t>
            </w:r>
          </w:p>
        </w:tc>
        <w:tc>
          <w:tcPr>
            <w:tcW w:w="3813" w:type="dxa"/>
            <w:shd w:val="clear" w:color="auto" w:fill="auto"/>
            <w:vAlign w:val="center"/>
          </w:tcPr>
          <w:p w:rsidR="00C914D5" w:rsidRDefault="00083D61">
            <w:pPr>
              <w:widowControl/>
              <w:ind w:firstLineChars="539" w:firstLine="1299"/>
              <w:rPr>
                <w:b/>
                <w:sz w:val="24"/>
                <w:szCs w:val="24"/>
              </w:rPr>
            </w:pPr>
            <w:r>
              <w:rPr>
                <w:rFonts w:hint="eastAsia"/>
                <w:b/>
                <w:sz w:val="24"/>
                <w:szCs w:val="24"/>
              </w:rPr>
              <w:t>办理情况</w:t>
            </w:r>
          </w:p>
        </w:tc>
      </w:tr>
      <w:tr w:rsidR="00C914D5">
        <w:trPr>
          <w:trHeight w:val="7517"/>
        </w:trPr>
        <w:tc>
          <w:tcPr>
            <w:tcW w:w="1242" w:type="dxa"/>
            <w:shd w:val="clear" w:color="auto" w:fill="auto"/>
          </w:tcPr>
          <w:p w:rsidR="00C914D5" w:rsidRDefault="00083D61">
            <w:pPr>
              <w:widowControl/>
              <w:spacing w:line="44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1号</w:t>
            </w:r>
          </w:p>
        </w:tc>
        <w:tc>
          <w:tcPr>
            <w:tcW w:w="1276" w:type="dxa"/>
            <w:shd w:val="clear" w:color="auto" w:fill="auto"/>
          </w:tcPr>
          <w:p w:rsidR="00C914D5" w:rsidRDefault="00083D61">
            <w:pPr>
              <w:widowControl/>
              <w:spacing w:line="440" w:lineRule="exact"/>
              <w:jc w:val="left"/>
              <w:rPr>
                <w:rFonts w:asciiTheme="majorEastAsia" w:eastAsiaTheme="majorEastAsia" w:hAnsiTheme="majorEastAsia"/>
                <w:bCs/>
                <w:sz w:val="24"/>
                <w:szCs w:val="24"/>
              </w:rPr>
            </w:pPr>
            <w:r>
              <w:rPr>
                <w:rFonts w:asciiTheme="majorEastAsia" w:eastAsiaTheme="majorEastAsia" w:hAnsiTheme="majorEastAsia" w:hint="eastAsia"/>
                <w:bCs/>
                <w:sz w:val="24"/>
                <w:szCs w:val="24"/>
              </w:rPr>
              <w:t>关于</w:t>
            </w:r>
            <w:r>
              <w:rPr>
                <w:rFonts w:asciiTheme="majorEastAsia" w:eastAsiaTheme="majorEastAsia" w:hAnsiTheme="majorEastAsia"/>
                <w:bCs/>
                <w:sz w:val="24"/>
                <w:szCs w:val="24"/>
              </w:rPr>
              <w:t>50</w:t>
            </w:r>
            <w:r>
              <w:rPr>
                <w:rFonts w:asciiTheme="majorEastAsia" w:eastAsiaTheme="majorEastAsia" w:hAnsiTheme="majorEastAsia" w:hint="eastAsia"/>
                <w:bCs/>
                <w:sz w:val="24"/>
                <w:szCs w:val="24"/>
              </w:rPr>
              <w:t>岁以上教师取消科研绩分要求的建议</w:t>
            </w:r>
          </w:p>
          <w:p w:rsidR="00C914D5" w:rsidRDefault="00083D61">
            <w:pPr>
              <w:widowControl/>
              <w:spacing w:line="440" w:lineRule="exact"/>
              <w:jc w:val="left"/>
              <w:rPr>
                <w:rFonts w:asciiTheme="majorEastAsia" w:eastAsiaTheme="majorEastAsia" w:hAnsiTheme="majorEastAsia"/>
                <w:sz w:val="24"/>
                <w:szCs w:val="24"/>
              </w:rPr>
            </w:pPr>
            <w:r>
              <w:rPr>
                <w:rFonts w:asciiTheme="majorEastAsia" w:eastAsiaTheme="majorEastAsia" w:hAnsiTheme="majorEastAsia" w:hint="eastAsia"/>
                <w:bCs/>
                <w:sz w:val="24"/>
                <w:szCs w:val="24"/>
              </w:rPr>
              <w:t>（1号与6号提案合并）</w:t>
            </w:r>
          </w:p>
        </w:tc>
        <w:tc>
          <w:tcPr>
            <w:tcW w:w="1276" w:type="dxa"/>
            <w:shd w:val="clear" w:color="auto" w:fill="auto"/>
          </w:tcPr>
          <w:p w:rsidR="00C914D5" w:rsidRDefault="00083D61">
            <w:pPr>
              <w:widowControl/>
              <w:spacing w:line="44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刘爱华（基础公共课程部）</w:t>
            </w:r>
          </w:p>
        </w:tc>
        <w:tc>
          <w:tcPr>
            <w:tcW w:w="3357" w:type="dxa"/>
            <w:shd w:val="clear" w:color="auto" w:fill="auto"/>
          </w:tcPr>
          <w:p w:rsidR="00C914D5" w:rsidRDefault="00083D61">
            <w:pPr>
              <w:spacing w:line="44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1、自2010年实施教师科研考核以来，方案未作过调整。考核方案已经不适应当前校情。</w:t>
            </w:r>
          </w:p>
          <w:p w:rsidR="00C914D5" w:rsidRDefault="00083D61">
            <w:pPr>
              <w:spacing w:line="44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2、目前我院科研课题、论文等数据位列前茅，现有教师职称晋升体制和学术技术带头人、骨干教师等专项考核已经足以保障科研项目、论文等科研数据的稳定。</w:t>
            </w:r>
          </w:p>
          <w:p w:rsidR="00C914D5" w:rsidRDefault="00083D61">
            <w:pPr>
              <w:widowControl/>
              <w:spacing w:line="440" w:lineRule="exact"/>
              <w:jc w:val="left"/>
              <w:rPr>
                <w:sz w:val="24"/>
                <w:szCs w:val="24"/>
              </w:rPr>
            </w:pPr>
            <w:r>
              <w:rPr>
                <w:rFonts w:asciiTheme="majorEastAsia" w:eastAsiaTheme="majorEastAsia" w:hAnsiTheme="majorEastAsia" w:hint="eastAsia"/>
                <w:bCs/>
                <w:sz w:val="24"/>
                <w:szCs w:val="24"/>
              </w:rPr>
              <w:t>3、高职院校学生基础参差不齐，教师应该将更多的精力用在教学工作中，科研工作是为教学工作服务的，</w:t>
            </w:r>
            <w:r>
              <w:rPr>
                <w:rFonts w:asciiTheme="majorEastAsia" w:eastAsiaTheme="majorEastAsia" w:hAnsiTheme="majorEastAsia"/>
                <w:bCs/>
                <w:sz w:val="24"/>
                <w:szCs w:val="24"/>
              </w:rPr>
              <w:t xml:space="preserve"> 50</w:t>
            </w:r>
            <w:r>
              <w:rPr>
                <w:rFonts w:asciiTheme="majorEastAsia" w:eastAsiaTheme="majorEastAsia" w:hAnsiTheme="majorEastAsia" w:hint="eastAsia"/>
                <w:bCs/>
                <w:sz w:val="24"/>
                <w:szCs w:val="24"/>
              </w:rPr>
              <w:t>岁以上的教师精力有限，如果对科研绩分做强行要求，将会对教学工作有一定的影响，同时也达不到学院对科研水平的预期目的。</w:t>
            </w:r>
          </w:p>
        </w:tc>
        <w:tc>
          <w:tcPr>
            <w:tcW w:w="3305" w:type="dxa"/>
            <w:shd w:val="clear" w:color="auto" w:fill="auto"/>
          </w:tcPr>
          <w:p w:rsidR="00C914D5" w:rsidRDefault="00083D61">
            <w:pPr>
              <w:spacing w:line="44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1、科研绩分考核周期由1年延长为2年，绩分标准不变（教授/副教授/讲师/助教，考核周期内完成300/200/100/50科研分）。</w:t>
            </w:r>
          </w:p>
          <w:p w:rsidR="00C914D5" w:rsidRDefault="00083D61">
            <w:pPr>
              <w:widowControl/>
              <w:spacing w:line="440" w:lineRule="exact"/>
              <w:jc w:val="left"/>
              <w:rPr>
                <w:rFonts w:asciiTheme="majorEastAsia" w:eastAsiaTheme="majorEastAsia" w:hAnsiTheme="majorEastAsia"/>
                <w:sz w:val="24"/>
                <w:szCs w:val="24"/>
              </w:rPr>
            </w:pPr>
            <w:r>
              <w:rPr>
                <w:rFonts w:asciiTheme="majorEastAsia" w:eastAsiaTheme="majorEastAsia" w:hAnsiTheme="majorEastAsia" w:hint="eastAsia"/>
                <w:bCs/>
                <w:sz w:val="24"/>
                <w:szCs w:val="24"/>
              </w:rPr>
              <w:t>2、</w:t>
            </w:r>
            <w:r>
              <w:rPr>
                <w:rFonts w:asciiTheme="majorEastAsia" w:eastAsiaTheme="majorEastAsia" w:hAnsiTheme="majorEastAsia"/>
                <w:bCs/>
                <w:sz w:val="24"/>
                <w:szCs w:val="24"/>
              </w:rPr>
              <w:t>50</w:t>
            </w:r>
            <w:r>
              <w:rPr>
                <w:rFonts w:asciiTheme="majorEastAsia" w:eastAsiaTheme="majorEastAsia" w:hAnsiTheme="majorEastAsia" w:hint="eastAsia"/>
                <w:bCs/>
                <w:sz w:val="24"/>
                <w:szCs w:val="24"/>
              </w:rPr>
              <w:t>岁以上的教师按自愿的原则做好科研工作，取消科研绩分考核的要求。</w:t>
            </w:r>
          </w:p>
        </w:tc>
        <w:tc>
          <w:tcPr>
            <w:tcW w:w="1293" w:type="dxa"/>
            <w:shd w:val="clear" w:color="auto" w:fill="auto"/>
          </w:tcPr>
          <w:p w:rsidR="00C914D5" w:rsidRDefault="00C914D5">
            <w:pPr>
              <w:widowControl/>
              <w:spacing w:line="440" w:lineRule="exact"/>
              <w:jc w:val="left"/>
              <w:rPr>
                <w:sz w:val="24"/>
                <w:szCs w:val="24"/>
              </w:rPr>
            </w:pPr>
          </w:p>
          <w:p w:rsidR="00C914D5" w:rsidRDefault="00C914D5">
            <w:pPr>
              <w:widowControl/>
              <w:spacing w:line="440" w:lineRule="exact"/>
              <w:jc w:val="left"/>
              <w:rPr>
                <w:sz w:val="24"/>
                <w:szCs w:val="24"/>
              </w:rPr>
            </w:pPr>
          </w:p>
          <w:p w:rsidR="00C914D5" w:rsidRDefault="00C914D5">
            <w:pPr>
              <w:widowControl/>
              <w:spacing w:line="440" w:lineRule="exact"/>
              <w:jc w:val="left"/>
              <w:rPr>
                <w:sz w:val="24"/>
                <w:szCs w:val="24"/>
              </w:rPr>
            </w:pPr>
          </w:p>
          <w:p w:rsidR="00C914D5" w:rsidRDefault="00C914D5">
            <w:pPr>
              <w:widowControl/>
              <w:spacing w:line="440" w:lineRule="exact"/>
              <w:jc w:val="left"/>
              <w:rPr>
                <w:sz w:val="24"/>
                <w:szCs w:val="24"/>
              </w:rPr>
            </w:pPr>
          </w:p>
          <w:p w:rsidR="00C914D5" w:rsidRDefault="00083D61">
            <w:pPr>
              <w:widowControl/>
              <w:spacing w:line="440" w:lineRule="exact"/>
              <w:jc w:val="left"/>
              <w:rPr>
                <w:sz w:val="24"/>
                <w:szCs w:val="24"/>
              </w:rPr>
            </w:pPr>
            <w:r>
              <w:rPr>
                <w:rFonts w:hint="eastAsia"/>
                <w:sz w:val="24"/>
                <w:szCs w:val="24"/>
              </w:rPr>
              <w:t>科研处</w:t>
            </w:r>
          </w:p>
        </w:tc>
        <w:tc>
          <w:tcPr>
            <w:tcW w:w="3813" w:type="dxa"/>
            <w:shd w:val="clear" w:color="auto" w:fill="auto"/>
          </w:tcPr>
          <w:p w:rsidR="00C914D5" w:rsidRDefault="00083D61">
            <w:pPr>
              <w:pStyle w:val="1"/>
              <w:widowControl/>
              <w:numPr>
                <w:ilvl w:val="0"/>
                <w:numId w:val="1"/>
              </w:numPr>
              <w:spacing w:line="440" w:lineRule="exact"/>
              <w:ind w:left="357" w:firstLineChars="0" w:hanging="357"/>
              <w:jc w:val="left"/>
              <w:rPr>
                <w:sz w:val="24"/>
                <w:szCs w:val="24"/>
              </w:rPr>
            </w:pPr>
            <w:r>
              <w:rPr>
                <w:rFonts w:hint="eastAsia"/>
                <w:sz w:val="24"/>
                <w:szCs w:val="24"/>
              </w:rPr>
              <w:t>拟降低教师科研计分标准</w:t>
            </w:r>
          </w:p>
          <w:p w:rsidR="00C914D5" w:rsidRDefault="00083D61">
            <w:pPr>
              <w:pStyle w:val="1"/>
              <w:widowControl/>
              <w:numPr>
                <w:ilvl w:val="0"/>
                <w:numId w:val="1"/>
              </w:numPr>
              <w:spacing w:line="440" w:lineRule="exact"/>
              <w:ind w:left="357" w:firstLineChars="0" w:hanging="357"/>
              <w:jc w:val="left"/>
              <w:rPr>
                <w:sz w:val="24"/>
                <w:szCs w:val="24"/>
              </w:rPr>
            </w:pPr>
            <w:r>
              <w:rPr>
                <w:rFonts w:hint="eastAsia"/>
                <w:sz w:val="24"/>
                <w:szCs w:val="24"/>
              </w:rPr>
              <w:t>合理扩大科研计分范围</w:t>
            </w:r>
          </w:p>
          <w:p w:rsidR="00C914D5" w:rsidRDefault="00083D61">
            <w:pPr>
              <w:pStyle w:val="1"/>
              <w:widowControl/>
              <w:numPr>
                <w:ilvl w:val="0"/>
                <w:numId w:val="1"/>
              </w:numPr>
              <w:spacing w:line="440" w:lineRule="exact"/>
              <w:ind w:left="357" w:firstLineChars="0" w:hanging="357"/>
              <w:jc w:val="left"/>
              <w:rPr>
                <w:sz w:val="24"/>
                <w:szCs w:val="24"/>
              </w:rPr>
            </w:pPr>
            <w:r>
              <w:rPr>
                <w:rFonts w:hint="eastAsia"/>
                <w:sz w:val="24"/>
                <w:szCs w:val="24"/>
              </w:rPr>
              <w:t>修订《乐山职业技术学院教师科研计分办法》后，按新文件执行。</w:t>
            </w:r>
          </w:p>
        </w:tc>
      </w:tr>
    </w:tbl>
    <w:p w:rsidR="00C914D5" w:rsidRDefault="00083D61" w:rsidP="00D200B9">
      <w:pPr>
        <w:spacing w:beforeLines="50" w:afterLines="50"/>
        <w:jc w:val="center"/>
        <w:rPr>
          <w:b/>
          <w:sz w:val="36"/>
          <w:szCs w:val="36"/>
        </w:rPr>
      </w:pPr>
      <w:r>
        <w:rPr>
          <w:rFonts w:hint="eastAsia"/>
          <w:b/>
          <w:sz w:val="36"/>
          <w:szCs w:val="36"/>
        </w:rPr>
        <w:lastRenderedPageBreak/>
        <w:t>乐山职业技术学院第三届六次教代会立案提案办理情况汇总表</w:t>
      </w:r>
    </w:p>
    <w:tbl>
      <w:tblPr>
        <w:tblpPr w:leftFromText="180" w:rightFromText="180" w:vertAnchor="text" w:tblpX="79" w:tblpY="61"/>
        <w:tblW w:w="15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276"/>
        <w:gridCol w:w="1276"/>
        <w:gridCol w:w="3544"/>
        <w:gridCol w:w="3402"/>
        <w:gridCol w:w="1275"/>
        <w:gridCol w:w="3593"/>
      </w:tblGrid>
      <w:tr w:rsidR="00C914D5">
        <w:trPr>
          <w:trHeight w:val="705"/>
        </w:trPr>
        <w:tc>
          <w:tcPr>
            <w:tcW w:w="1242" w:type="dxa"/>
            <w:shd w:val="clear" w:color="auto" w:fill="auto"/>
          </w:tcPr>
          <w:p w:rsidR="00C914D5" w:rsidRDefault="00083D61">
            <w:pPr>
              <w:widowControl/>
              <w:jc w:val="left"/>
              <w:rPr>
                <w:b/>
                <w:sz w:val="24"/>
                <w:szCs w:val="24"/>
              </w:rPr>
            </w:pPr>
            <w:r>
              <w:rPr>
                <w:rFonts w:hint="eastAsia"/>
                <w:b/>
                <w:sz w:val="24"/>
                <w:szCs w:val="24"/>
              </w:rPr>
              <w:t>提案案号</w:t>
            </w:r>
          </w:p>
        </w:tc>
        <w:tc>
          <w:tcPr>
            <w:tcW w:w="1276" w:type="dxa"/>
            <w:shd w:val="clear" w:color="auto" w:fill="auto"/>
          </w:tcPr>
          <w:p w:rsidR="00C914D5" w:rsidRDefault="00083D61">
            <w:pPr>
              <w:widowControl/>
              <w:jc w:val="left"/>
              <w:rPr>
                <w:b/>
                <w:sz w:val="24"/>
                <w:szCs w:val="24"/>
              </w:rPr>
            </w:pPr>
            <w:r>
              <w:rPr>
                <w:rFonts w:hint="eastAsia"/>
                <w:b/>
                <w:sz w:val="24"/>
                <w:szCs w:val="24"/>
              </w:rPr>
              <w:t>提案名称</w:t>
            </w:r>
          </w:p>
        </w:tc>
        <w:tc>
          <w:tcPr>
            <w:tcW w:w="1276" w:type="dxa"/>
            <w:shd w:val="clear" w:color="auto" w:fill="auto"/>
          </w:tcPr>
          <w:p w:rsidR="00C914D5" w:rsidRDefault="00083D61">
            <w:pPr>
              <w:widowControl/>
              <w:jc w:val="left"/>
              <w:rPr>
                <w:b/>
                <w:sz w:val="24"/>
                <w:szCs w:val="24"/>
              </w:rPr>
            </w:pPr>
            <w:r>
              <w:rPr>
                <w:rFonts w:hint="eastAsia"/>
                <w:b/>
                <w:sz w:val="24"/>
                <w:szCs w:val="24"/>
              </w:rPr>
              <w:t>主提案人</w:t>
            </w:r>
          </w:p>
        </w:tc>
        <w:tc>
          <w:tcPr>
            <w:tcW w:w="3544" w:type="dxa"/>
            <w:shd w:val="clear" w:color="auto" w:fill="auto"/>
          </w:tcPr>
          <w:p w:rsidR="00C914D5" w:rsidRDefault="00083D61">
            <w:pPr>
              <w:widowControl/>
              <w:ind w:firstLineChars="550" w:firstLine="1325"/>
              <w:jc w:val="left"/>
              <w:rPr>
                <w:b/>
                <w:sz w:val="24"/>
                <w:szCs w:val="24"/>
              </w:rPr>
            </w:pPr>
            <w:r>
              <w:rPr>
                <w:rFonts w:hint="eastAsia"/>
                <w:b/>
                <w:sz w:val="24"/>
                <w:szCs w:val="24"/>
              </w:rPr>
              <w:t>提案案由</w:t>
            </w:r>
          </w:p>
        </w:tc>
        <w:tc>
          <w:tcPr>
            <w:tcW w:w="3402" w:type="dxa"/>
            <w:shd w:val="clear" w:color="auto" w:fill="auto"/>
          </w:tcPr>
          <w:p w:rsidR="00C914D5" w:rsidRDefault="00083D61">
            <w:pPr>
              <w:widowControl/>
              <w:ind w:firstLineChars="400" w:firstLine="964"/>
              <w:jc w:val="left"/>
              <w:rPr>
                <w:b/>
                <w:sz w:val="24"/>
                <w:szCs w:val="24"/>
              </w:rPr>
            </w:pPr>
            <w:r>
              <w:rPr>
                <w:rFonts w:hint="eastAsia"/>
                <w:b/>
                <w:sz w:val="24"/>
                <w:szCs w:val="24"/>
              </w:rPr>
              <w:t>解决措施和建议</w:t>
            </w:r>
          </w:p>
        </w:tc>
        <w:tc>
          <w:tcPr>
            <w:tcW w:w="1275" w:type="dxa"/>
            <w:shd w:val="clear" w:color="auto" w:fill="auto"/>
          </w:tcPr>
          <w:p w:rsidR="00C914D5" w:rsidRDefault="00083D61">
            <w:pPr>
              <w:widowControl/>
              <w:jc w:val="left"/>
              <w:rPr>
                <w:b/>
                <w:sz w:val="24"/>
                <w:szCs w:val="24"/>
              </w:rPr>
            </w:pPr>
            <w:r>
              <w:rPr>
                <w:rFonts w:hint="eastAsia"/>
                <w:b/>
                <w:sz w:val="24"/>
                <w:szCs w:val="24"/>
              </w:rPr>
              <w:t>承办部门</w:t>
            </w:r>
          </w:p>
        </w:tc>
        <w:tc>
          <w:tcPr>
            <w:tcW w:w="3593" w:type="dxa"/>
            <w:shd w:val="clear" w:color="auto" w:fill="auto"/>
          </w:tcPr>
          <w:p w:rsidR="00C914D5" w:rsidRDefault="00083D61">
            <w:pPr>
              <w:widowControl/>
              <w:ind w:firstLineChars="450" w:firstLine="1084"/>
              <w:jc w:val="left"/>
              <w:rPr>
                <w:b/>
                <w:sz w:val="24"/>
                <w:szCs w:val="24"/>
              </w:rPr>
            </w:pPr>
            <w:r>
              <w:rPr>
                <w:rFonts w:hint="eastAsia"/>
                <w:b/>
                <w:sz w:val="24"/>
                <w:szCs w:val="24"/>
              </w:rPr>
              <w:t>办理情况</w:t>
            </w:r>
          </w:p>
        </w:tc>
      </w:tr>
      <w:tr w:rsidR="00C914D5">
        <w:trPr>
          <w:trHeight w:val="8625"/>
        </w:trPr>
        <w:tc>
          <w:tcPr>
            <w:tcW w:w="1242"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3号</w:t>
            </w:r>
          </w:p>
        </w:tc>
        <w:tc>
          <w:tcPr>
            <w:tcW w:w="1276"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cs="宋体" w:hint="eastAsia"/>
                <w:kern w:val="0"/>
                <w:sz w:val="24"/>
                <w:szCs w:val="24"/>
              </w:rPr>
              <w:t>关于对学院教师停课和调课的规定修改意见</w:t>
            </w:r>
          </w:p>
        </w:tc>
        <w:tc>
          <w:tcPr>
            <w:tcW w:w="1276"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喻梅</w:t>
            </w:r>
          </w:p>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（电信系）</w:t>
            </w:r>
          </w:p>
        </w:tc>
        <w:tc>
          <w:tcPr>
            <w:tcW w:w="3544" w:type="dxa"/>
            <w:shd w:val="clear" w:color="auto" w:fill="auto"/>
          </w:tcPr>
          <w:p w:rsidR="00C914D5" w:rsidRDefault="00083D61">
            <w:pPr>
              <w:spacing w:line="360" w:lineRule="exact"/>
              <w:ind w:firstLineChars="200" w:firstLine="480"/>
              <w:rPr>
                <w:rFonts w:asciiTheme="minorEastAsia" w:hAnsiTheme="minorEastAsia" w:cs="宋体"/>
                <w:kern w:val="0"/>
                <w:sz w:val="24"/>
                <w:szCs w:val="24"/>
              </w:rPr>
            </w:pPr>
            <w:r>
              <w:rPr>
                <w:rFonts w:asciiTheme="minorEastAsia" w:hAnsiTheme="minorEastAsia" w:cs="宋体" w:hint="eastAsia"/>
                <w:kern w:val="0"/>
                <w:sz w:val="24"/>
                <w:szCs w:val="24"/>
              </w:rPr>
              <w:t>2016年5月学院出台了关于停课和调课的规定。该规定虽没有明确说明不允许教师调课。但在该规定的（五）惩处办法中明确“学院对各系（部）的停课和调课次数进行限额控制。超过限额的停课和调课，在年度目标考核时扣减相应分值。按行政班级单独核算，每个行政班级每学期停课和调课节数限额为16课时，其中，公课部（含思政部）教师调课和停课限额为4课时，班级所在系（部）专兼职教师停课和调课限额为12课时。每超过限额4课时，扣减目标考核中对应项目的分值2%，系（部）各行政班级扣分汇总后的平均扣分为系（部）该项考核扣分。……”系部在实际操作时因受调课指标的限制，只允许因公调课，而拒绝因私调课。</w:t>
            </w:r>
          </w:p>
          <w:p w:rsidR="00C914D5" w:rsidRDefault="00083D61">
            <w:pPr>
              <w:spacing w:line="360" w:lineRule="exact"/>
              <w:rPr>
                <w:rFonts w:asciiTheme="majorEastAsia" w:eastAsiaTheme="majorEastAsia" w:hAnsiTheme="majorEastAsia" w:cs="宋体"/>
                <w:kern w:val="0"/>
                <w:szCs w:val="21"/>
              </w:rPr>
            </w:pPr>
            <w:r>
              <w:rPr>
                <w:rFonts w:asciiTheme="minorEastAsia" w:hAnsiTheme="minorEastAsia" w:cs="宋体" w:hint="eastAsia"/>
                <w:kern w:val="0"/>
                <w:sz w:val="24"/>
                <w:szCs w:val="24"/>
              </w:rPr>
              <w:t>教师意见非常大，不能调课参加孩子的家长会，不能调课照顾突发疾病的父母……</w:t>
            </w:r>
          </w:p>
        </w:tc>
        <w:tc>
          <w:tcPr>
            <w:tcW w:w="3402" w:type="dxa"/>
            <w:shd w:val="clear" w:color="auto" w:fill="auto"/>
          </w:tcPr>
          <w:p w:rsidR="00C914D5" w:rsidRDefault="00083D61">
            <w:pPr>
              <w:widowControl/>
              <w:spacing w:line="320" w:lineRule="exact"/>
              <w:ind w:left="1" w:firstLineChars="10" w:firstLine="21"/>
              <w:jc w:val="left"/>
              <w:rPr>
                <w:rFonts w:asciiTheme="majorEastAsia" w:eastAsiaTheme="majorEastAsia" w:hAnsiTheme="majorEastAsia" w:cs="宋体"/>
                <w:kern w:val="0"/>
                <w:szCs w:val="21"/>
              </w:rPr>
            </w:pPr>
            <w:r>
              <w:rPr>
                <w:rFonts w:asciiTheme="majorEastAsia" w:eastAsiaTheme="majorEastAsia" w:hAnsiTheme="majorEastAsia" w:cs="宋体" w:hint="eastAsia"/>
                <w:kern w:val="0"/>
                <w:szCs w:val="21"/>
              </w:rPr>
              <w:t>规定每学期教师因私调课的课时数或者百分比</w:t>
            </w:r>
          </w:p>
          <w:p w:rsidR="00C914D5" w:rsidRDefault="00083D61">
            <w:pPr>
              <w:widowControl/>
              <w:numPr>
                <w:ilvl w:val="0"/>
                <w:numId w:val="2"/>
              </w:numPr>
              <w:spacing w:line="320" w:lineRule="exact"/>
              <w:ind w:firstLineChars="224" w:firstLine="470"/>
              <w:jc w:val="left"/>
              <w:rPr>
                <w:rFonts w:asciiTheme="majorEastAsia" w:eastAsiaTheme="majorEastAsia" w:hAnsiTheme="majorEastAsia" w:cs="宋体"/>
                <w:kern w:val="0"/>
                <w:szCs w:val="21"/>
              </w:rPr>
            </w:pPr>
            <w:r>
              <w:rPr>
                <w:rFonts w:asciiTheme="majorEastAsia" w:eastAsiaTheme="majorEastAsia" w:hAnsiTheme="majorEastAsia" w:cs="宋体" w:hint="eastAsia"/>
                <w:kern w:val="0"/>
                <w:szCs w:val="21"/>
              </w:rPr>
              <w:t>规定“每个行政班每学期停课和调课节数限额为16课时”该规定存在两点问题：（1）在实际执行中显得缺乏人性化，在同一个行政班上课的教师会因其他教师调课而挤占掉自己的调课权利。（2）举例说明：比如某公课部教师因为本系部工作关系出差，但他（她）在护理系某行政班上课，侵占的是该行政班其他教师的调课权利。按原考核办法，这个考核指标也计入护理系而非公课部，可见其不合理。</w:t>
            </w:r>
          </w:p>
          <w:p w:rsidR="00C914D5" w:rsidRDefault="00083D61">
            <w:pPr>
              <w:widowControl/>
              <w:spacing w:line="320" w:lineRule="exact"/>
              <w:ind w:firstLineChars="200" w:firstLine="420"/>
              <w:jc w:val="left"/>
              <w:rPr>
                <w:rFonts w:asciiTheme="majorEastAsia" w:eastAsiaTheme="majorEastAsia" w:hAnsiTheme="majorEastAsia" w:cs="宋体"/>
                <w:kern w:val="0"/>
                <w:szCs w:val="21"/>
              </w:rPr>
            </w:pPr>
            <w:r>
              <w:rPr>
                <w:rFonts w:asciiTheme="majorEastAsia" w:eastAsiaTheme="majorEastAsia" w:hAnsiTheme="majorEastAsia" w:cs="宋体" w:hint="eastAsia"/>
                <w:kern w:val="0"/>
                <w:szCs w:val="21"/>
              </w:rPr>
              <w:t>建议将每个行政班的调课限额更改为限定教师个人的调课限额。</w:t>
            </w:r>
          </w:p>
          <w:p w:rsidR="00C914D5" w:rsidRDefault="00083D61">
            <w:pPr>
              <w:widowControl/>
              <w:spacing w:line="320" w:lineRule="exact"/>
              <w:jc w:val="left"/>
              <w:rPr>
                <w:rFonts w:asciiTheme="majorEastAsia" w:eastAsiaTheme="majorEastAsia" w:hAnsiTheme="majorEastAsia" w:cs="宋体"/>
                <w:kern w:val="0"/>
                <w:szCs w:val="21"/>
              </w:rPr>
            </w:pPr>
            <w:r>
              <w:rPr>
                <w:rFonts w:asciiTheme="majorEastAsia" w:eastAsiaTheme="majorEastAsia" w:hAnsiTheme="majorEastAsia" w:cs="宋体" w:hint="eastAsia"/>
                <w:kern w:val="0"/>
                <w:szCs w:val="21"/>
              </w:rPr>
              <w:t>2..对停课和调课次数进行限额控制应该将因公和因私区别开来。对教师应该予以适当的人性化管理，不能一概拒绝教师因私调课。应通过在一线教师中走访调查，确定一个合理的限额，用限制因私调课的次数或百分比来取代一刀切的做法。</w:t>
            </w:r>
          </w:p>
          <w:p w:rsidR="00C914D5" w:rsidRDefault="00083D61">
            <w:pPr>
              <w:spacing w:line="320" w:lineRule="exact"/>
              <w:jc w:val="left"/>
              <w:rPr>
                <w:rFonts w:ascii="华文楷体" w:eastAsia="华文楷体" w:hAnsi="华文楷体"/>
                <w:bCs/>
                <w:szCs w:val="21"/>
              </w:rPr>
            </w:pPr>
            <w:r>
              <w:rPr>
                <w:rFonts w:asciiTheme="majorEastAsia" w:eastAsiaTheme="majorEastAsia" w:hAnsiTheme="majorEastAsia" w:cs="宋体" w:hint="eastAsia"/>
                <w:kern w:val="0"/>
                <w:szCs w:val="21"/>
              </w:rPr>
              <w:t>3.应完善调课手续，调课事由也应详尽，期末由教务处检查，对虚假事由调课、私自调课给予严惩。</w:t>
            </w:r>
          </w:p>
        </w:tc>
        <w:tc>
          <w:tcPr>
            <w:tcW w:w="1275" w:type="dxa"/>
            <w:shd w:val="clear" w:color="auto" w:fill="auto"/>
          </w:tcPr>
          <w:p w:rsidR="00C914D5" w:rsidRDefault="00C914D5">
            <w:pPr>
              <w:widowControl/>
              <w:spacing w:line="360" w:lineRule="exact"/>
              <w:jc w:val="left"/>
              <w:rPr>
                <w:sz w:val="24"/>
                <w:szCs w:val="24"/>
              </w:rPr>
            </w:pPr>
          </w:p>
          <w:p w:rsidR="00C914D5" w:rsidRDefault="00C914D5">
            <w:pPr>
              <w:widowControl/>
              <w:spacing w:line="360" w:lineRule="exact"/>
              <w:jc w:val="left"/>
              <w:rPr>
                <w:sz w:val="24"/>
                <w:szCs w:val="24"/>
              </w:rPr>
            </w:pPr>
          </w:p>
          <w:p w:rsidR="00C914D5" w:rsidRDefault="00C914D5">
            <w:pPr>
              <w:widowControl/>
              <w:spacing w:line="360" w:lineRule="exact"/>
              <w:jc w:val="left"/>
              <w:rPr>
                <w:sz w:val="24"/>
                <w:szCs w:val="24"/>
              </w:rPr>
            </w:pPr>
          </w:p>
          <w:p w:rsidR="00C914D5" w:rsidRDefault="00C914D5">
            <w:pPr>
              <w:widowControl/>
              <w:spacing w:line="360" w:lineRule="exact"/>
              <w:jc w:val="left"/>
              <w:rPr>
                <w:sz w:val="24"/>
                <w:szCs w:val="24"/>
              </w:rPr>
            </w:pPr>
          </w:p>
          <w:p w:rsidR="00C914D5" w:rsidRDefault="00C914D5">
            <w:pPr>
              <w:widowControl/>
              <w:spacing w:line="360" w:lineRule="exact"/>
              <w:jc w:val="left"/>
              <w:rPr>
                <w:sz w:val="24"/>
                <w:szCs w:val="24"/>
              </w:rPr>
            </w:pPr>
          </w:p>
          <w:p w:rsidR="00C914D5" w:rsidRDefault="00C914D5">
            <w:pPr>
              <w:widowControl/>
              <w:spacing w:line="360" w:lineRule="exact"/>
              <w:jc w:val="left"/>
              <w:rPr>
                <w:sz w:val="24"/>
                <w:szCs w:val="24"/>
              </w:rPr>
            </w:pPr>
          </w:p>
          <w:p w:rsidR="00C914D5" w:rsidRDefault="00C914D5">
            <w:pPr>
              <w:widowControl/>
              <w:spacing w:line="360" w:lineRule="exact"/>
              <w:jc w:val="left"/>
              <w:rPr>
                <w:sz w:val="24"/>
                <w:szCs w:val="24"/>
              </w:rPr>
            </w:pPr>
          </w:p>
          <w:p w:rsidR="00C914D5" w:rsidRDefault="00C914D5">
            <w:pPr>
              <w:widowControl/>
              <w:spacing w:line="360" w:lineRule="exact"/>
              <w:jc w:val="left"/>
              <w:rPr>
                <w:sz w:val="24"/>
                <w:szCs w:val="24"/>
              </w:rPr>
            </w:pPr>
          </w:p>
          <w:p w:rsidR="00C914D5" w:rsidRDefault="00C914D5">
            <w:pPr>
              <w:widowControl/>
              <w:spacing w:line="360" w:lineRule="exact"/>
              <w:jc w:val="left"/>
              <w:rPr>
                <w:sz w:val="24"/>
                <w:szCs w:val="24"/>
              </w:rPr>
            </w:pPr>
          </w:p>
          <w:p w:rsidR="00C914D5" w:rsidRDefault="00083D61">
            <w:pPr>
              <w:widowControl/>
              <w:spacing w:line="360" w:lineRule="exact"/>
              <w:jc w:val="left"/>
              <w:rPr>
                <w:sz w:val="24"/>
                <w:szCs w:val="24"/>
              </w:rPr>
            </w:pPr>
            <w:r>
              <w:rPr>
                <w:rFonts w:hint="eastAsia"/>
                <w:sz w:val="24"/>
                <w:szCs w:val="24"/>
              </w:rPr>
              <w:t>教务处</w:t>
            </w:r>
          </w:p>
        </w:tc>
        <w:tc>
          <w:tcPr>
            <w:tcW w:w="3593" w:type="dxa"/>
            <w:shd w:val="clear" w:color="auto" w:fill="auto"/>
          </w:tcPr>
          <w:p w:rsidR="00C914D5" w:rsidRDefault="00083D61">
            <w:pPr>
              <w:widowControl/>
              <w:spacing w:line="360" w:lineRule="exact"/>
              <w:jc w:val="left"/>
              <w:rPr>
                <w:sz w:val="24"/>
                <w:szCs w:val="24"/>
              </w:rPr>
            </w:pPr>
            <w:r>
              <w:rPr>
                <w:rFonts w:hint="eastAsia"/>
                <w:sz w:val="24"/>
                <w:szCs w:val="24"/>
              </w:rPr>
              <w:t>张学河副院长召集教务处负责人与喻梅代表当面沟通。教务处表示立即着手调研，修订学院调课管理办法，将调课限额分配到每个专兼职教师人头，并考虑各种特殊原因申请的调课。见《乐山职业技术学院调课管理办法》修订。</w:t>
            </w:r>
          </w:p>
        </w:tc>
      </w:tr>
    </w:tbl>
    <w:p w:rsidR="00C914D5" w:rsidRDefault="00083D61">
      <w:pPr>
        <w:rPr>
          <w:b/>
          <w:sz w:val="36"/>
          <w:szCs w:val="36"/>
        </w:rPr>
      </w:pPr>
      <w:r>
        <w:rPr>
          <w:rFonts w:hint="eastAsia"/>
          <w:b/>
          <w:sz w:val="36"/>
          <w:szCs w:val="36"/>
        </w:rPr>
        <w:lastRenderedPageBreak/>
        <w:t xml:space="preserve">             </w:t>
      </w:r>
      <w:r>
        <w:rPr>
          <w:rFonts w:hint="eastAsia"/>
          <w:b/>
          <w:sz w:val="36"/>
          <w:szCs w:val="36"/>
        </w:rPr>
        <w:t>乐山职业技术学院第三届六次教代会立案提案办理情况汇总表</w:t>
      </w:r>
    </w:p>
    <w:tbl>
      <w:tblPr>
        <w:tblpPr w:leftFromText="180" w:rightFromText="180" w:vertAnchor="text" w:tblpX="79" w:tblpY="61"/>
        <w:tblW w:w="15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276"/>
        <w:gridCol w:w="1276"/>
        <w:gridCol w:w="2887"/>
        <w:gridCol w:w="3350"/>
        <w:gridCol w:w="1332"/>
        <w:gridCol w:w="4183"/>
      </w:tblGrid>
      <w:tr w:rsidR="00C914D5">
        <w:trPr>
          <w:trHeight w:val="553"/>
        </w:trPr>
        <w:tc>
          <w:tcPr>
            <w:tcW w:w="1242" w:type="dxa"/>
            <w:shd w:val="clear" w:color="auto" w:fill="auto"/>
          </w:tcPr>
          <w:p w:rsidR="00C914D5" w:rsidRDefault="00083D61">
            <w:pPr>
              <w:widowControl/>
              <w:jc w:val="left"/>
              <w:rPr>
                <w:b/>
                <w:sz w:val="24"/>
                <w:szCs w:val="24"/>
              </w:rPr>
            </w:pPr>
            <w:r>
              <w:rPr>
                <w:rFonts w:hint="eastAsia"/>
                <w:b/>
                <w:sz w:val="24"/>
                <w:szCs w:val="24"/>
              </w:rPr>
              <w:t>提案案号</w:t>
            </w:r>
          </w:p>
        </w:tc>
        <w:tc>
          <w:tcPr>
            <w:tcW w:w="1276" w:type="dxa"/>
            <w:shd w:val="clear" w:color="auto" w:fill="auto"/>
          </w:tcPr>
          <w:p w:rsidR="00C914D5" w:rsidRDefault="00083D61">
            <w:pPr>
              <w:widowControl/>
              <w:jc w:val="left"/>
              <w:rPr>
                <w:b/>
                <w:sz w:val="24"/>
                <w:szCs w:val="24"/>
              </w:rPr>
            </w:pPr>
            <w:r>
              <w:rPr>
                <w:rFonts w:hint="eastAsia"/>
                <w:b/>
                <w:sz w:val="24"/>
                <w:szCs w:val="24"/>
              </w:rPr>
              <w:t>提案名称</w:t>
            </w:r>
          </w:p>
        </w:tc>
        <w:tc>
          <w:tcPr>
            <w:tcW w:w="1276" w:type="dxa"/>
            <w:shd w:val="clear" w:color="auto" w:fill="auto"/>
          </w:tcPr>
          <w:p w:rsidR="00C914D5" w:rsidRDefault="00083D61">
            <w:pPr>
              <w:widowControl/>
              <w:jc w:val="left"/>
              <w:rPr>
                <w:b/>
                <w:sz w:val="24"/>
                <w:szCs w:val="24"/>
              </w:rPr>
            </w:pPr>
            <w:r>
              <w:rPr>
                <w:rFonts w:hint="eastAsia"/>
                <w:b/>
                <w:sz w:val="24"/>
                <w:szCs w:val="24"/>
              </w:rPr>
              <w:t>主提案人</w:t>
            </w:r>
          </w:p>
        </w:tc>
        <w:tc>
          <w:tcPr>
            <w:tcW w:w="2887" w:type="dxa"/>
            <w:shd w:val="clear" w:color="auto" w:fill="auto"/>
          </w:tcPr>
          <w:p w:rsidR="00C914D5" w:rsidRDefault="00083D61">
            <w:pPr>
              <w:widowControl/>
              <w:ind w:firstLineChars="300" w:firstLine="723"/>
              <w:jc w:val="left"/>
              <w:rPr>
                <w:b/>
                <w:sz w:val="24"/>
                <w:szCs w:val="24"/>
              </w:rPr>
            </w:pPr>
            <w:r>
              <w:rPr>
                <w:rFonts w:hint="eastAsia"/>
                <w:b/>
                <w:sz w:val="24"/>
                <w:szCs w:val="24"/>
              </w:rPr>
              <w:t>提案案由</w:t>
            </w:r>
          </w:p>
        </w:tc>
        <w:tc>
          <w:tcPr>
            <w:tcW w:w="3350" w:type="dxa"/>
            <w:shd w:val="clear" w:color="auto" w:fill="auto"/>
          </w:tcPr>
          <w:p w:rsidR="00C914D5" w:rsidRDefault="00083D61">
            <w:pPr>
              <w:widowControl/>
              <w:ind w:firstLineChars="300" w:firstLine="723"/>
              <w:jc w:val="left"/>
              <w:rPr>
                <w:b/>
                <w:sz w:val="24"/>
                <w:szCs w:val="24"/>
              </w:rPr>
            </w:pPr>
            <w:r>
              <w:rPr>
                <w:rFonts w:hint="eastAsia"/>
                <w:b/>
                <w:sz w:val="24"/>
                <w:szCs w:val="24"/>
              </w:rPr>
              <w:t>解决措施和建议</w:t>
            </w:r>
          </w:p>
        </w:tc>
        <w:tc>
          <w:tcPr>
            <w:tcW w:w="1332" w:type="dxa"/>
            <w:shd w:val="clear" w:color="auto" w:fill="auto"/>
          </w:tcPr>
          <w:p w:rsidR="00C914D5" w:rsidRDefault="00083D61">
            <w:pPr>
              <w:widowControl/>
              <w:jc w:val="left"/>
              <w:rPr>
                <w:b/>
                <w:sz w:val="24"/>
                <w:szCs w:val="24"/>
              </w:rPr>
            </w:pPr>
            <w:r>
              <w:rPr>
                <w:rFonts w:hint="eastAsia"/>
                <w:b/>
                <w:sz w:val="24"/>
                <w:szCs w:val="24"/>
              </w:rPr>
              <w:t>承办部门</w:t>
            </w:r>
          </w:p>
        </w:tc>
        <w:tc>
          <w:tcPr>
            <w:tcW w:w="4183" w:type="dxa"/>
            <w:shd w:val="clear" w:color="auto" w:fill="auto"/>
          </w:tcPr>
          <w:p w:rsidR="00C914D5" w:rsidRDefault="00083D61">
            <w:pPr>
              <w:widowControl/>
              <w:ind w:firstLineChars="550" w:firstLine="1325"/>
              <w:jc w:val="left"/>
              <w:rPr>
                <w:b/>
                <w:sz w:val="24"/>
                <w:szCs w:val="24"/>
              </w:rPr>
            </w:pPr>
            <w:r>
              <w:rPr>
                <w:rFonts w:hint="eastAsia"/>
                <w:b/>
                <w:sz w:val="24"/>
                <w:szCs w:val="24"/>
              </w:rPr>
              <w:t>办理情况</w:t>
            </w:r>
          </w:p>
        </w:tc>
      </w:tr>
      <w:tr w:rsidR="00C914D5">
        <w:trPr>
          <w:trHeight w:val="2358"/>
        </w:trPr>
        <w:tc>
          <w:tcPr>
            <w:tcW w:w="1242" w:type="dxa"/>
            <w:shd w:val="clear" w:color="auto" w:fill="auto"/>
          </w:tcPr>
          <w:p w:rsidR="00C914D5" w:rsidRDefault="00083D61">
            <w:pPr>
              <w:widowControl/>
              <w:jc w:val="left"/>
              <w:rPr>
                <w:rFonts w:asciiTheme="majorEastAsia" w:eastAsiaTheme="majorEastAsia" w:hAnsiTheme="majorEastAsia"/>
                <w:sz w:val="24"/>
                <w:szCs w:val="24"/>
              </w:rPr>
            </w:pPr>
            <w:r>
              <w:rPr>
                <w:rFonts w:asciiTheme="majorEastAsia" w:eastAsiaTheme="majorEastAsia" w:hAnsiTheme="majorEastAsia" w:hint="eastAsia"/>
                <w:sz w:val="24"/>
                <w:szCs w:val="24"/>
              </w:rPr>
              <w:t>10号</w:t>
            </w:r>
          </w:p>
        </w:tc>
        <w:tc>
          <w:tcPr>
            <w:tcW w:w="1276"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cs="宋体" w:hint="eastAsia"/>
                <w:bCs/>
                <w:sz w:val="24"/>
                <w:szCs w:val="24"/>
              </w:rPr>
              <w:t>关于明晰实验员工作职责的提案</w:t>
            </w:r>
          </w:p>
        </w:tc>
        <w:tc>
          <w:tcPr>
            <w:tcW w:w="1276"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宋成英（药学系）</w:t>
            </w:r>
          </w:p>
        </w:tc>
        <w:tc>
          <w:tcPr>
            <w:tcW w:w="2887" w:type="dxa"/>
            <w:shd w:val="clear" w:color="auto" w:fill="auto"/>
          </w:tcPr>
          <w:p w:rsidR="00C914D5" w:rsidRDefault="00083D61">
            <w:pPr>
              <w:spacing w:line="400" w:lineRule="exact"/>
              <w:rPr>
                <w:rFonts w:asciiTheme="majorEastAsia" w:eastAsiaTheme="majorEastAsia" w:hAnsiTheme="majorEastAsia"/>
                <w:bCs/>
                <w:sz w:val="24"/>
                <w:szCs w:val="24"/>
              </w:rPr>
            </w:pPr>
            <w:r>
              <w:rPr>
                <w:rFonts w:asciiTheme="majorEastAsia" w:eastAsiaTheme="majorEastAsia" w:hAnsiTheme="majorEastAsia" w:cs="宋体" w:hint="eastAsia"/>
                <w:bCs/>
                <w:sz w:val="24"/>
                <w:szCs w:val="24"/>
              </w:rPr>
              <w:t>作为一所职业院校，学生的技能训练处于非常重要的位置。</w:t>
            </w:r>
          </w:p>
        </w:tc>
        <w:tc>
          <w:tcPr>
            <w:tcW w:w="3350" w:type="dxa"/>
            <w:shd w:val="clear" w:color="auto" w:fill="auto"/>
          </w:tcPr>
          <w:p w:rsidR="00C914D5" w:rsidRDefault="00083D61">
            <w:pPr>
              <w:spacing w:line="400" w:lineRule="exact"/>
              <w:ind w:firstLineChars="100" w:firstLine="240"/>
              <w:rPr>
                <w:rFonts w:asciiTheme="majorEastAsia" w:eastAsiaTheme="majorEastAsia" w:hAnsiTheme="majorEastAsia"/>
                <w:bCs/>
                <w:sz w:val="24"/>
                <w:szCs w:val="24"/>
              </w:rPr>
            </w:pPr>
            <w:r>
              <w:rPr>
                <w:rFonts w:asciiTheme="majorEastAsia" w:eastAsiaTheme="majorEastAsia" w:hAnsiTheme="majorEastAsia" w:hint="eastAsia"/>
                <w:bCs/>
                <w:sz w:val="24"/>
                <w:szCs w:val="24"/>
              </w:rPr>
              <w:t>明细实验员岗位职责：保管、维护实验设备；配置实验所用试剂、安装实验装置以及做好预实验室清洁卫生。</w:t>
            </w:r>
          </w:p>
        </w:tc>
        <w:tc>
          <w:tcPr>
            <w:tcW w:w="1332" w:type="dxa"/>
            <w:shd w:val="clear" w:color="auto" w:fill="auto"/>
          </w:tcPr>
          <w:p w:rsidR="00C914D5" w:rsidRDefault="00C914D5">
            <w:pPr>
              <w:widowControl/>
              <w:jc w:val="left"/>
              <w:rPr>
                <w:rFonts w:asciiTheme="majorEastAsia" w:eastAsiaTheme="majorEastAsia" w:hAnsiTheme="majorEastAsia"/>
                <w:sz w:val="24"/>
                <w:szCs w:val="24"/>
              </w:rPr>
            </w:pPr>
          </w:p>
          <w:p w:rsidR="00C914D5" w:rsidRDefault="00C914D5">
            <w:pPr>
              <w:widowControl/>
              <w:jc w:val="left"/>
              <w:rPr>
                <w:rFonts w:asciiTheme="majorEastAsia" w:eastAsiaTheme="majorEastAsia" w:hAnsiTheme="majorEastAsia"/>
                <w:sz w:val="24"/>
                <w:szCs w:val="24"/>
              </w:rPr>
            </w:pPr>
          </w:p>
          <w:p w:rsidR="00C914D5" w:rsidRDefault="00C914D5">
            <w:pPr>
              <w:widowControl/>
              <w:jc w:val="left"/>
              <w:rPr>
                <w:rFonts w:asciiTheme="majorEastAsia" w:eastAsiaTheme="majorEastAsia" w:hAnsiTheme="majorEastAsia"/>
                <w:sz w:val="24"/>
                <w:szCs w:val="24"/>
              </w:rPr>
            </w:pPr>
          </w:p>
          <w:p w:rsidR="00C914D5" w:rsidRDefault="00083D61">
            <w:pPr>
              <w:widowControl/>
              <w:jc w:val="left"/>
              <w:rPr>
                <w:rFonts w:asciiTheme="majorEastAsia" w:eastAsiaTheme="majorEastAsia" w:hAnsiTheme="majorEastAsia"/>
                <w:sz w:val="24"/>
                <w:szCs w:val="24"/>
              </w:rPr>
            </w:pPr>
            <w:r>
              <w:rPr>
                <w:rFonts w:asciiTheme="majorEastAsia" w:eastAsiaTheme="majorEastAsia" w:hAnsiTheme="majorEastAsia" w:hint="eastAsia"/>
                <w:sz w:val="24"/>
                <w:szCs w:val="24"/>
              </w:rPr>
              <w:t>教务处</w:t>
            </w:r>
          </w:p>
        </w:tc>
        <w:tc>
          <w:tcPr>
            <w:tcW w:w="4183" w:type="dxa"/>
            <w:shd w:val="clear" w:color="auto" w:fill="auto"/>
          </w:tcPr>
          <w:p w:rsidR="00C914D5" w:rsidRDefault="00083D61">
            <w:pPr>
              <w:widowControl/>
              <w:jc w:val="left"/>
              <w:rPr>
                <w:rFonts w:asciiTheme="majorEastAsia" w:eastAsiaTheme="majorEastAsia" w:hAnsiTheme="majorEastAsia"/>
                <w:szCs w:val="21"/>
              </w:rPr>
            </w:pPr>
            <w:r>
              <w:rPr>
                <w:rFonts w:asciiTheme="majorEastAsia" w:eastAsiaTheme="majorEastAsia" w:hAnsiTheme="majorEastAsia" w:hint="eastAsia"/>
                <w:szCs w:val="21"/>
              </w:rPr>
              <w:t>经张学河副院长召集教务处负责和宋成英代表当面沟通进一步了解到宋老师提出提案的内容和要求。教务处表示在学院实训实验体制整体改革中对实验员的工作职责给予明晰设计和规定，以保证校内实践教学的有效和规范进行。见乐职院教通{2017}34号文件。</w:t>
            </w:r>
          </w:p>
        </w:tc>
      </w:tr>
      <w:tr w:rsidR="00C914D5">
        <w:trPr>
          <w:trHeight w:val="6509"/>
        </w:trPr>
        <w:tc>
          <w:tcPr>
            <w:tcW w:w="1242" w:type="dxa"/>
            <w:shd w:val="clear" w:color="auto" w:fill="auto"/>
          </w:tcPr>
          <w:p w:rsidR="00C914D5" w:rsidRDefault="00083D61">
            <w:pPr>
              <w:widowControl/>
              <w:jc w:val="left"/>
              <w:rPr>
                <w:rFonts w:asciiTheme="majorEastAsia" w:eastAsiaTheme="majorEastAsia" w:hAnsiTheme="majorEastAsia"/>
                <w:sz w:val="24"/>
                <w:szCs w:val="24"/>
              </w:rPr>
            </w:pPr>
            <w:r>
              <w:rPr>
                <w:rFonts w:asciiTheme="majorEastAsia" w:eastAsiaTheme="majorEastAsia" w:hAnsiTheme="majorEastAsia" w:hint="eastAsia"/>
                <w:sz w:val="24"/>
                <w:szCs w:val="24"/>
              </w:rPr>
              <w:t>4号</w:t>
            </w:r>
          </w:p>
        </w:tc>
        <w:tc>
          <w:tcPr>
            <w:tcW w:w="1276" w:type="dxa"/>
            <w:shd w:val="clear" w:color="auto" w:fill="auto"/>
          </w:tcPr>
          <w:p w:rsidR="00C914D5" w:rsidRDefault="00083D61">
            <w:pPr>
              <w:widowControl/>
              <w:spacing w:line="400" w:lineRule="exact"/>
              <w:jc w:val="left"/>
              <w:rPr>
                <w:rFonts w:asciiTheme="majorEastAsia" w:eastAsiaTheme="majorEastAsia" w:hAnsiTheme="majorEastAsia"/>
                <w:bCs/>
                <w:sz w:val="24"/>
                <w:szCs w:val="24"/>
              </w:rPr>
            </w:pPr>
            <w:r>
              <w:rPr>
                <w:rFonts w:asciiTheme="majorEastAsia" w:eastAsiaTheme="majorEastAsia" w:hAnsiTheme="majorEastAsia" w:hint="eastAsia"/>
                <w:bCs/>
                <w:sz w:val="24"/>
                <w:szCs w:val="24"/>
              </w:rPr>
              <w:t>关于新校园整体搬迁前作室内空气检测的提案</w:t>
            </w:r>
          </w:p>
          <w:p w:rsidR="00C914D5" w:rsidRDefault="00C914D5">
            <w:pPr>
              <w:widowControl/>
              <w:spacing w:line="400" w:lineRule="exact"/>
              <w:jc w:val="left"/>
              <w:rPr>
                <w:rFonts w:asciiTheme="majorEastAsia" w:eastAsiaTheme="majorEastAsia" w:hAnsiTheme="majorEastAsia"/>
                <w:sz w:val="24"/>
                <w:szCs w:val="24"/>
              </w:rPr>
            </w:pPr>
          </w:p>
        </w:tc>
        <w:tc>
          <w:tcPr>
            <w:tcW w:w="1276"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岑晓勇（医护系）</w:t>
            </w:r>
          </w:p>
        </w:tc>
        <w:tc>
          <w:tcPr>
            <w:tcW w:w="2887" w:type="dxa"/>
            <w:shd w:val="clear" w:color="auto" w:fill="auto"/>
          </w:tcPr>
          <w:p w:rsidR="00C914D5" w:rsidRDefault="00083D61">
            <w:pPr>
              <w:spacing w:line="400" w:lineRule="exact"/>
              <w:rPr>
                <w:rFonts w:asciiTheme="majorEastAsia" w:eastAsiaTheme="majorEastAsia" w:hAnsiTheme="majorEastAsia" w:cs="宋体"/>
                <w:kern w:val="0"/>
                <w:sz w:val="24"/>
                <w:szCs w:val="24"/>
              </w:rPr>
            </w:pPr>
            <w:r>
              <w:rPr>
                <w:rFonts w:asciiTheme="majorEastAsia" w:eastAsiaTheme="majorEastAsia" w:hAnsiTheme="majorEastAsia" w:hint="eastAsia"/>
                <w:bCs/>
                <w:sz w:val="24"/>
                <w:szCs w:val="24"/>
              </w:rPr>
              <w:t>随着新校园建设的施工、装修的逐渐完工，学院整体搬迁工作已摆上议事日程，鉴于室内新装修材料的多样性、复杂性和可挥发性，以及一万多师生即将长期学习、生活和居住在室内，教室、学生宿舍、图书馆、办公室等室内公共场所的空气是否安全达标已引起一些师生们的关注。为此，特提议：学院整体搬迁前应作室内空气检测。</w:t>
            </w:r>
          </w:p>
        </w:tc>
        <w:tc>
          <w:tcPr>
            <w:tcW w:w="3350" w:type="dxa"/>
            <w:shd w:val="clear" w:color="auto" w:fill="auto"/>
          </w:tcPr>
          <w:p w:rsidR="00C914D5" w:rsidRDefault="00083D61">
            <w:pPr>
              <w:spacing w:line="400" w:lineRule="exact"/>
              <w:jc w:val="left"/>
              <w:rPr>
                <w:rFonts w:asciiTheme="majorEastAsia" w:eastAsiaTheme="majorEastAsia" w:hAnsiTheme="majorEastAsia"/>
                <w:bCs/>
                <w:sz w:val="24"/>
                <w:szCs w:val="24"/>
              </w:rPr>
            </w:pPr>
            <w:r>
              <w:rPr>
                <w:rFonts w:asciiTheme="majorEastAsia" w:eastAsiaTheme="majorEastAsia" w:hAnsiTheme="majorEastAsia" w:hint="eastAsia"/>
                <w:bCs/>
                <w:sz w:val="24"/>
                <w:szCs w:val="24"/>
              </w:rPr>
              <w:t>为确保在校一万多师生的身体健康，在学院整体搬迁前请乐山市质量技术监督局产品质量检测所的专业人员带上专业设备对新校园各教室、学生宿舍、图书馆和办公室作空气检测，并将最后检测报告公布于全校师生员工，待室内空气安全达标后才进行搬迁工作。</w:t>
            </w:r>
          </w:p>
        </w:tc>
        <w:tc>
          <w:tcPr>
            <w:tcW w:w="1332" w:type="dxa"/>
            <w:shd w:val="clear" w:color="auto" w:fill="auto"/>
          </w:tcPr>
          <w:p w:rsidR="00C914D5" w:rsidRDefault="00C914D5">
            <w:pPr>
              <w:widowControl/>
              <w:jc w:val="left"/>
              <w:rPr>
                <w:rFonts w:asciiTheme="majorEastAsia" w:eastAsiaTheme="majorEastAsia" w:hAnsiTheme="majorEastAsia"/>
                <w:sz w:val="24"/>
                <w:szCs w:val="24"/>
              </w:rPr>
            </w:pPr>
          </w:p>
          <w:p w:rsidR="00C914D5" w:rsidRDefault="00C914D5">
            <w:pPr>
              <w:widowControl/>
              <w:jc w:val="left"/>
              <w:rPr>
                <w:rFonts w:asciiTheme="majorEastAsia" w:eastAsiaTheme="majorEastAsia" w:hAnsiTheme="majorEastAsia"/>
                <w:sz w:val="24"/>
                <w:szCs w:val="24"/>
              </w:rPr>
            </w:pPr>
          </w:p>
          <w:p w:rsidR="00C914D5" w:rsidRDefault="00C914D5">
            <w:pPr>
              <w:widowControl/>
              <w:jc w:val="left"/>
              <w:rPr>
                <w:rFonts w:asciiTheme="majorEastAsia" w:eastAsiaTheme="majorEastAsia" w:hAnsiTheme="majorEastAsia"/>
                <w:sz w:val="24"/>
                <w:szCs w:val="24"/>
              </w:rPr>
            </w:pPr>
          </w:p>
          <w:p w:rsidR="00C914D5" w:rsidRDefault="00C914D5">
            <w:pPr>
              <w:widowControl/>
              <w:jc w:val="left"/>
              <w:rPr>
                <w:rFonts w:asciiTheme="majorEastAsia" w:eastAsiaTheme="majorEastAsia" w:hAnsiTheme="majorEastAsia"/>
                <w:sz w:val="24"/>
                <w:szCs w:val="24"/>
              </w:rPr>
            </w:pPr>
          </w:p>
          <w:p w:rsidR="00C914D5" w:rsidRDefault="00C914D5">
            <w:pPr>
              <w:widowControl/>
              <w:jc w:val="left"/>
              <w:rPr>
                <w:rFonts w:asciiTheme="majorEastAsia" w:eastAsiaTheme="majorEastAsia" w:hAnsiTheme="majorEastAsia"/>
                <w:sz w:val="24"/>
                <w:szCs w:val="24"/>
              </w:rPr>
            </w:pPr>
          </w:p>
          <w:p w:rsidR="00C914D5" w:rsidRDefault="00C914D5">
            <w:pPr>
              <w:widowControl/>
              <w:jc w:val="left"/>
              <w:rPr>
                <w:rFonts w:asciiTheme="majorEastAsia" w:eastAsiaTheme="majorEastAsia" w:hAnsiTheme="majorEastAsia"/>
                <w:sz w:val="24"/>
                <w:szCs w:val="24"/>
              </w:rPr>
            </w:pPr>
          </w:p>
          <w:p w:rsidR="00C914D5" w:rsidRDefault="00C914D5">
            <w:pPr>
              <w:widowControl/>
              <w:jc w:val="left"/>
              <w:rPr>
                <w:rFonts w:asciiTheme="majorEastAsia" w:eastAsiaTheme="majorEastAsia" w:hAnsiTheme="majorEastAsia"/>
                <w:sz w:val="24"/>
                <w:szCs w:val="24"/>
              </w:rPr>
            </w:pPr>
          </w:p>
          <w:p w:rsidR="00C914D5" w:rsidRDefault="00C914D5">
            <w:pPr>
              <w:widowControl/>
              <w:jc w:val="left"/>
              <w:rPr>
                <w:rFonts w:asciiTheme="majorEastAsia" w:eastAsiaTheme="majorEastAsia" w:hAnsiTheme="majorEastAsia"/>
                <w:sz w:val="24"/>
                <w:szCs w:val="24"/>
              </w:rPr>
            </w:pPr>
          </w:p>
          <w:p w:rsidR="00C914D5" w:rsidRDefault="00083D61">
            <w:pPr>
              <w:widowControl/>
              <w:jc w:val="left"/>
              <w:rPr>
                <w:rFonts w:asciiTheme="majorEastAsia" w:eastAsiaTheme="majorEastAsia" w:hAnsiTheme="majorEastAsia"/>
                <w:sz w:val="24"/>
                <w:szCs w:val="24"/>
              </w:rPr>
            </w:pPr>
            <w:r>
              <w:rPr>
                <w:rFonts w:asciiTheme="majorEastAsia" w:eastAsiaTheme="majorEastAsia" w:hAnsiTheme="majorEastAsia" w:hint="eastAsia"/>
                <w:sz w:val="24"/>
                <w:szCs w:val="24"/>
              </w:rPr>
              <w:t>后勤处</w:t>
            </w:r>
          </w:p>
        </w:tc>
        <w:tc>
          <w:tcPr>
            <w:tcW w:w="4183" w:type="dxa"/>
            <w:shd w:val="clear" w:color="auto" w:fill="auto"/>
          </w:tcPr>
          <w:p w:rsidR="00C914D5" w:rsidRDefault="00083D61">
            <w:pPr>
              <w:widowControl/>
              <w:spacing w:line="400" w:lineRule="exact"/>
              <w:jc w:val="left"/>
              <w:rPr>
                <w:rFonts w:asciiTheme="majorEastAsia" w:eastAsiaTheme="majorEastAsia" w:hAnsiTheme="majorEastAsia"/>
                <w:szCs w:val="21"/>
              </w:rPr>
            </w:pPr>
            <w:r>
              <w:rPr>
                <w:rFonts w:asciiTheme="majorEastAsia" w:eastAsiaTheme="majorEastAsia" w:hAnsiTheme="majorEastAsia" w:hint="eastAsia"/>
                <w:szCs w:val="21"/>
              </w:rPr>
              <w:t>一.</w:t>
            </w:r>
            <w:r>
              <w:rPr>
                <w:rFonts w:asciiTheme="majorEastAsia" w:eastAsiaTheme="majorEastAsia" w:hAnsiTheme="majorEastAsia" w:hint="eastAsia"/>
                <w:szCs w:val="21"/>
              </w:rPr>
              <w:tab/>
              <w:t>学院高度重视教职工的身体健康，在新校园建设过程中特别重视建设质量和环境保护，对建筑材料及家具的采购过程从严把关，特别的要求办公家具必须是经过环保认证的产品，从源头上保证教职工身体健康。</w:t>
            </w:r>
          </w:p>
          <w:p w:rsidR="00C914D5" w:rsidRDefault="00083D61">
            <w:pPr>
              <w:widowControl/>
              <w:spacing w:line="400" w:lineRule="exact"/>
              <w:jc w:val="left"/>
              <w:rPr>
                <w:rFonts w:asciiTheme="majorEastAsia" w:eastAsiaTheme="majorEastAsia" w:hAnsiTheme="majorEastAsia"/>
                <w:szCs w:val="21"/>
              </w:rPr>
            </w:pPr>
            <w:r>
              <w:rPr>
                <w:rFonts w:asciiTheme="majorEastAsia" w:eastAsiaTheme="majorEastAsia" w:hAnsiTheme="majorEastAsia" w:hint="eastAsia"/>
                <w:szCs w:val="21"/>
              </w:rPr>
              <w:t>二．根据财经系搬迁的经验和做法，学院在部署新校园搬迁前主要进行两项空气检测，①是在建筑物建成装修后对建筑周边及室内进行空气检测；②是在办公室家具安装完毕后对室内进行空气检测。空气检测请乐山市质量技术监督局下属专业检测机构按照检测标准进行，形成检测报告向教职工公布</w:t>
            </w:r>
          </w:p>
          <w:p w:rsidR="00C914D5" w:rsidRDefault="00083D61">
            <w:pPr>
              <w:widowControl/>
              <w:spacing w:line="400" w:lineRule="exact"/>
              <w:ind w:firstLineChars="200" w:firstLine="420"/>
              <w:jc w:val="left"/>
              <w:rPr>
                <w:rFonts w:asciiTheme="majorEastAsia" w:eastAsiaTheme="majorEastAsia" w:hAnsiTheme="majorEastAsia"/>
                <w:szCs w:val="21"/>
              </w:rPr>
            </w:pPr>
            <w:r>
              <w:rPr>
                <w:rFonts w:asciiTheme="majorEastAsia" w:eastAsiaTheme="majorEastAsia" w:hAnsiTheme="majorEastAsia" w:hint="eastAsia"/>
                <w:szCs w:val="21"/>
              </w:rPr>
              <w:t>新校园整体搬迁前，学院一定会按工作程序，进行前述两项空气检测工作，确保师生员工的身体健康，让教职工放心，让学生们放心。</w:t>
            </w:r>
          </w:p>
        </w:tc>
      </w:tr>
    </w:tbl>
    <w:p w:rsidR="00C914D5" w:rsidRDefault="00083D61" w:rsidP="00D200B9">
      <w:pPr>
        <w:spacing w:beforeLines="50" w:afterLines="50"/>
        <w:jc w:val="center"/>
        <w:rPr>
          <w:b/>
          <w:sz w:val="36"/>
          <w:szCs w:val="36"/>
        </w:rPr>
      </w:pPr>
      <w:r>
        <w:rPr>
          <w:rFonts w:hint="eastAsia"/>
          <w:b/>
          <w:sz w:val="36"/>
          <w:szCs w:val="36"/>
        </w:rPr>
        <w:lastRenderedPageBreak/>
        <w:t>乐山职业技术学院第三届六次教代会立案提案办理情况汇总表</w:t>
      </w:r>
    </w:p>
    <w:p w:rsidR="00C914D5" w:rsidRDefault="00C914D5"/>
    <w:tbl>
      <w:tblPr>
        <w:tblpPr w:leftFromText="180" w:rightFromText="180" w:vertAnchor="text" w:tblpX="79" w:tblpY="61"/>
        <w:tblW w:w="15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276"/>
        <w:gridCol w:w="1276"/>
        <w:gridCol w:w="2693"/>
        <w:gridCol w:w="3544"/>
        <w:gridCol w:w="1375"/>
        <w:gridCol w:w="21"/>
        <w:gridCol w:w="4187"/>
        <w:gridCol w:w="21"/>
      </w:tblGrid>
      <w:tr w:rsidR="00C914D5">
        <w:trPr>
          <w:trHeight w:val="791"/>
        </w:trPr>
        <w:tc>
          <w:tcPr>
            <w:tcW w:w="1242" w:type="dxa"/>
            <w:shd w:val="clear" w:color="auto" w:fill="auto"/>
          </w:tcPr>
          <w:p w:rsidR="00C914D5" w:rsidRDefault="00083D61">
            <w:pPr>
              <w:widowControl/>
              <w:jc w:val="left"/>
              <w:rPr>
                <w:b/>
                <w:sz w:val="24"/>
                <w:szCs w:val="24"/>
              </w:rPr>
            </w:pPr>
            <w:r>
              <w:rPr>
                <w:rFonts w:hint="eastAsia"/>
                <w:b/>
                <w:sz w:val="24"/>
                <w:szCs w:val="24"/>
              </w:rPr>
              <w:t>提案案号</w:t>
            </w:r>
          </w:p>
        </w:tc>
        <w:tc>
          <w:tcPr>
            <w:tcW w:w="1276" w:type="dxa"/>
            <w:shd w:val="clear" w:color="auto" w:fill="auto"/>
          </w:tcPr>
          <w:p w:rsidR="00C914D5" w:rsidRDefault="00083D61">
            <w:pPr>
              <w:widowControl/>
              <w:jc w:val="left"/>
              <w:rPr>
                <w:b/>
                <w:sz w:val="24"/>
                <w:szCs w:val="24"/>
              </w:rPr>
            </w:pPr>
            <w:r>
              <w:rPr>
                <w:rFonts w:hint="eastAsia"/>
                <w:b/>
                <w:sz w:val="24"/>
                <w:szCs w:val="24"/>
              </w:rPr>
              <w:t>提案名称</w:t>
            </w:r>
          </w:p>
        </w:tc>
        <w:tc>
          <w:tcPr>
            <w:tcW w:w="1276" w:type="dxa"/>
            <w:shd w:val="clear" w:color="auto" w:fill="auto"/>
          </w:tcPr>
          <w:p w:rsidR="00C914D5" w:rsidRDefault="00083D61">
            <w:pPr>
              <w:widowControl/>
              <w:jc w:val="left"/>
              <w:rPr>
                <w:b/>
                <w:sz w:val="24"/>
                <w:szCs w:val="24"/>
              </w:rPr>
            </w:pPr>
            <w:r>
              <w:rPr>
                <w:rFonts w:hint="eastAsia"/>
                <w:b/>
                <w:sz w:val="24"/>
                <w:szCs w:val="24"/>
              </w:rPr>
              <w:t>主提案人</w:t>
            </w:r>
          </w:p>
        </w:tc>
        <w:tc>
          <w:tcPr>
            <w:tcW w:w="2693" w:type="dxa"/>
            <w:shd w:val="clear" w:color="auto" w:fill="auto"/>
          </w:tcPr>
          <w:p w:rsidR="00C914D5" w:rsidRDefault="00083D61">
            <w:pPr>
              <w:widowControl/>
              <w:ind w:firstLineChars="300" w:firstLine="723"/>
              <w:jc w:val="left"/>
              <w:rPr>
                <w:b/>
                <w:sz w:val="24"/>
                <w:szCs w:val="24"/>
              </w:rPr>
            </w:pPr>
            <w:r>
              <w:rPr>
                <w:rFonts w:hint="eastAsia"/>
                <w:b/>
                <w:sz w:val="24"/>
                <w:szCs w:val="24"/>
              </w:rPr>
              <w:t>提案案由</w:t>
            </w:r>
          </w:p>
        </w:tc>
        <w:tc>
          <w:tcPr>
            <w:tcW w:w="3544" w:type="dxa"/>
            <w:shd w:val="clear" w:color="auto" w:fill="auto"/>
          </w:tcPr>
          <w:p w:rsidR="00C914D5" w:rsidRDefault="00083D61">
            <w:pPr>
              <w:widowControl/>
              <w:ind w:firstLineChars="300" w:firstLine="723"/>
              <w:jc w:val="left"/>
              <w:rPr>
                <w:b/>
                <w:sz w:val="24"/>
                <w:szCs w:val="24"/>
              </w:rPr>
            </w:pPr>
            <w:r>
              <w:rPr>
                <w:rFonts w:hint="eastAsia"/>
                <w:b/>
                <w:sz w:val="24"/>
                <w:szCs w:val="24"/>
              </w:rPr>
              <w:t>解决措施和建议</w:t>
            </w:r>
          </w:p>
        </w:tc>
        <w:tc>
          <w:tcPr>
            <w:tcW w:w="1396" w:type="dxa"/>
            <w:gridSpan w:val="2"/>
            <w:shd w:val="clear" w:color="auto" w:fill="auto"/>
          </w:tcPr>
          <w:p w:rsidR="00C914D5" w:rsidRDefault="00083D61">
            <w:pPr>
              <w:widowControl/>
              <w:jc w:val="left"/>
              <w:rPr>
                <w:b/>
                <w:sz w:val="24"/>
                <w:szCs w:val="24"/>
              </w:rPr>
            </w:pPr>
            <w:r>
              <w:rPr>
                <w:rFonts w:hint="eastAsia"/>
                <w:b/>
                <w:sz w:val="24"/>
                <w:szCs w:val="24"/>
              </w:rPr>
              <w:t>承办部门</w:t>
            </w:r>
          </w:p>
        </w:tc>
        <w:tc>
          <w:tcPr>
            <w:tcW w:w="4208" w:type="dxa"/>
            <w:gridSpan w:val="2"/>
            <w:shd w:val="clear" w:color="auto" w:fill="auto"/>
          </w:tcPr>
          <w:p w:rsidR="00C914D5" w:rsidRDefault="00083D61">
            <w:pPr>
              <w:widowControl/>
              <w:ind w:firstLineChars="650" w:firstLine="1566"/>
              <w:jc w:val="left"/>
              <w:rPr>
                <w:b/>
                <w:sz w:val="24"/>
                <w:szCs w:val="24"/>
              </w:rPr>
            </w:pPr>
            <w:r>
              <w:rPr>
                <w:rFonts w:hint="eastAsia"/>
                <w:b/>
                <w:sz w:val="24"/>
                <w:szCs w:val="24"/>
              </w:rPr>
              <w:t>办理情况</w:t>
            </w:r>
          </w:p>
        </w:tc>
      </w:tr>
      <w:tr w:rsidR="00C914D5">
        <w:trPr>
          <w:gridAfter w:val="1"/>
          <w:wAfter w:w="21" w:type="dxa"/>
          <w:trHeight w:val="7981"/>
        </w:trPr>
        <w:tc>
          <w:tcPr>
            <w:tcW w:w="1242" w:type="dxa"/>
            <w:shd w:val="clear" w:color="auto" w:fill="auto"/>
          </w:tcPr>
          <w:p w:rsidR="00C914D5" w:rsidRDefault="00083D61">
            <w:pPr>
              <w:widowControl/>
              <w:jc w:val="left"/>
              <w:rPr>
                <w:rFonts w:asciiTheme="majorEastAsia" w:eastAsiaTheme="majorEastAsia" w:hAnsiTheme="majorEastAsia"/>
                <w:sz w:val="24"/>
                <w:szCs w:val="24"/>
              </w:rPr>
            </w:pPr>
            <w:r>
              <w:rPr>
                <w:rFonts w:asciiTheme="majorEastAsia" w:eastAsiaTheme="majorEastAsia" w:hAnsiTheme="majorEastAsia" w:hint="eastAsia"/>
                <w:sz w:val="24"/>
                <w:szCs w:val="24"/>
              </w:rPr>
              <w:t>5号</w:t>
            </w:r>
          </w:p>
        </w:tc>
        <w:tc>
          <w:tcPr>
            <w:tcW w:w="1276"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关于医学系临床医学专业动物实验室建设的提案</w:t>
            </w:r>
          </w:p>
        </w:tc>
        <w:tc>
          <w:tcPr>
            <w:tcW w:w="1276"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史良俊（护理系）</w:t>
            </w:r>
          </w:p>
        </w:tc>
        <w:tc>
          <w:tcPr>
            <w:tcW w:w="2693" w:type="dxa"/>
            <w:shd w:val="clear" w:color="auto" w:fill="auto"/>
          </w:tcPr>
          <w:p w:rsidR="00C914D5" w:rsidRDefault="00083D61">
            <w:pPr>
              <w:spacing w:line="36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1.</w:t>
            </w:r>
            <w:r>
              <w:rPr>
                <w:rFonts w:asciiTheme="majorEastAsia" w:eastAsiaTheme="majorEastAsia" w:hAnsiTheme="majorEastAsia" w:hint="eastAsia"/>
                <w:bCs/>
                <w:sz w:val="24"/>
                <w:szCs w:val="24"/>
              </w:rPr>
              <w:tab/>
              <w:t>新校区搬迁在即，但是新校区建设中没有规划动物实验室；</w:t>
            </w:r>
          </w:p>
          <w:p w:rsidR="00C914D5" w:rsidRDefault="00083D61">
            <w:pPr>
              <w:spacing w:line="36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2.动物实验室是医学类专业教学实训所必需。随着我院临床医学及相关学科的不断发展，我系设置动物实验室以满足医学类专业学生做动物试验的需求已经刻不容缓。</w:t>
            </w:r>
          </w:p>
        </w:tc>
        <w:tc>
          <w:tcPr>
            <w:tcW w:w="3544" w:type="dxa"/>
            <w:shd w:val="clear" w:color="auto" w:fill="auto"/>
          </w:tcPr>
          <w:p w:rsidR="00C914D5" w:rsidRDefault="00083D61">
            <w:pPr>
              <w:spacing w:line="36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一．选址——僻静、卫生；利于搬动。建议建在学院丰野农场。</w:t>
            </w:r>
          </w:p>
          <w:p w:rsidR="00C914D5" w:rsidRDefault="00083D61">
            <w:pPr>
              <w:spacing w:line="36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二．动物实验室设计要求：</w:t>
            </w:r>
          </w:p>
          <w:p w:rsidR="00C914D5" w:rsidRDefault="00083D61">
            <w:pPr>
              <w:spacing w:line="36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1.硬件设施要符合专业规范、教学要求；</w:t>
            </w:r>
          </w:p>
          <w:p w:rsidR="00C914D5" w:rsidRDefault="00083D61">
            <w:pPr>
              <w:spacing w:line="36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2.动物实验室管理（饲养员）人员要专业化；</w:t>
            </w:r>
          </w:p>
          <w:p w:rsidR="00C914D5" w:rsidRDefault="00083D61">
            <w:pPr>
              <w:spacing w:line="36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3.动物实验室布局——建设方案要具备，准备室、库房、饲料（食料）存放室、喂养区（大型动物要单笼喂养，领取带笼领取）、动物领取处；动物喂养区具备空调系统和排风系统，可调节温度湿度。动物自动饮用水装置；动物喂养区具备排污系统。要求：动物入库至动物领取为单向流程通道，人流、物流、动物流分开。</w:t>
            </w:r>
          </w:p>
          <w:p w:rsidR="00C914D5" w:rsidRDefault="00083D61">
            <w:pPr>
              <w:spacing w:line="36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4．建议系部相关专业人员参与规划设计工作</w:t>
            </w:r>
          </w:p>
          <w:p w:rsidR="00C914D5" w:rsidRDefault="00083D61">
            <w:pPr>
              <w:spacing w:line="36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5．最简设计参考：见简易动物实验室设计图</w:t>
            </w:r>
          </w:p>
        </w:tc>
        <w:tc>
          <w:tcPr>
            <w:tcW w:w="1375" w:type="dxa"/>
            <w:shd w:val="clear" w:color="auto" w:fill="auto"/>
          </w:tcPr>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后勤处</w:t>
            </w:r>
          </w:p>
        </w:tc>
        <w:tc>
          <w:tcPr>
            <w:tcW w:w="4208" w:type="dxa"/>
            <w:gridSpan w:val="2"/>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针对你们的意见，后勤处汇同教务处专门组织系部相关人员到丰野农场现场调研，到省内兄弟院校进行考察，了解动物实验室的建设要求，并组织了专题讨论。现将有关情况回复如下：</w:t>
            </w:r>
          </w:p>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一.经征询教务处及丰野农场的意见，目前丰野农场所处的杨湾乡红阳村已纳入城市管理，进入乐山市市中区城区规划，不能兴建农业项目，且该农场离青衣江不到500米，若兴建动物实验室，也无法通过环境影响评价，故已不适合在丰野农场建设动物实验室。</w:t>
            </w:r>
          </w:p>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二.根据学院现有情况，没有合适的地址建设永久性动物实验室，经调研考察，教务处建议在校外建设简易动物实验房，暂时满足医学类专业教学实验需要，简易动物实验房预计建设经费995250元（不含基础建设经费）</w:t>
            </w:r>
          </w:p>
          <w:p w:rsidR="00C914D5" w:rsidRDefault="00083D61">
            <w:pPr>
              <w:widowControl/>
              <w:spacing w:line="360" w:lineRule="exact"/>
              <w:ind w:firstLineChars="200" w:firstLine="480"/>
              <w:jc w:val="left"/>
              <w:rPr>
                <w:rFonts w:asciiTheme="majorEastAsia" w:eastAsiaTheme="majorEastAsia" w:hAnsiTheme="majorEastAsia"/>
                <w:sz w:val="24"/>
                <w:szCs w:val="24"/>
              </w:rPr>
            </w:pPr>
            <w:r>
              <w:rPr>
                <w:rFonts w:asciiTheme="majorEastAsia" w:eastAsiaTheme="majorEastAsia" w:hAnsiTheme="majorEastAsia" w:hint="eastAsia"/>
                <w:sz w:val="24"/>
                <w:szCs w:val="24"/>
              </w:rPr>
              <w:t>目前，学院已安排教务处组织人员在市中区棉竹镇及周边区域走访调研，尽快选定简易动物实验房建设地址。</w:t>
            </w:r>
          </w:p>
        </w:tc>
      </w:tr>
    </w:tbl>
    <w:p w:rsidR="00C914D5" w:rsidRDefault="00083D61">
      <w:pPr>
        <w:rPr>
          <w:b/>
          <w:sz w:val="36"/>
          <w:szCs w:val="36"/>
        </w:rPr>
      </w:pPr>
      <w:r>
        <w:rPr>
          <w:rFonts w:hint="eastAsia"/>
          <w:b/>
          <w:sz w:val="36"/>
          <w:szCs w:val="36"/>
        </w:rPr>
        <w:lastRenderedPageBreak/>
        <w:t xml:space="preserve">              </w:t>
      </w:r>
      <w:r>
        <w:rPr>
          <w:rFonts w:hint="eastAsia"/>
          <w:b/>
          <w:sz w:val="36"/>
          <w:szCs w:val="36"/>
        </w:rPr>
        <w:t>乐山业技术学院第三届六次教代会立案提案办理情况汇总表</w:t>
      </w:r>
    </w:p>
    <w:p w:rsidR="00C914D5" w:rsidRDefault="00C914D5"/>
    <w:tbl>
      <w:tblPr>
        <w:tblpPr w:leftFromText="180" w:rightFromText="180" w:vertAnchor="text" w:tblpX="79" w:tblpY="61"/>
        <w:tblW w:w="15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276"/>
        <w:gridCol w:w="1276"/>
        <w:gridCol w:w="2663"/>
        <w:gridCol w:w="3279"/>
        <w:gridCol w:w="1571"/>
        <w:gridCol w:w="4265"/>
      </w:tblGrid>
      <w:tr w:rsidR="00C914D5">
        <w:trPr>
          <w:trHeight w:val="576"/>
        </w:trPr>
        <w:tc>
          <w:tcPr>
            <w:tcW w:w="1242" w:type="dxa"/>
            <w:shd w:val="clear" w:color="auto" w:fill="auto"/>
          </w:tcPr>
          <w:p w:rsidR="00C914D5" w:rsidRDefault="00083D61">
            <w:pPr>
              <w:widowControl/>
              <w:jc w:val="left"/>
              <w:rPr>
                <w:rFonts w:asciiTheme="minorEastAsia" w:hAnsiTheme="minorEastAsia"/>
                <w:b/>
                <w:sz w:val="24"/>
                <w:szCs w:val="24"/>
              </w:rPr>
            </w:pPr>
            <w:r>
              <w:rPr>
                <w:rFonts w:asciiTheme="minorEastAsia" w:hAnsiTheme="minorEastAsia" w:hint="eastAsia"/>
                <w:b/>
                <w:sz w:val="24"/>
                <w:szCs w:val="24"/>
              </w:rPr>
              <w:t>提案案号</w:t>
            </w:r>
          </w:p>
        </w:tc>
        <w:tc>
          <w:tcPr>
            <w:tcW w:w="1276" w:type="dxa"/>
            <w:shd w:val="clear" w:color="auto" w:fill="auto"/>
          </w:tcPr>
          <w:p w:rsidR="00C914D5" w:rsidRDefault="00083D61">
            <w:pPr>
              <w:widowControl/>
              <w:jc w:val="left"/>
              <w:rPr>
                <w:rFonts w:asciiTheme="minorEastAsia" w:hAnsiTheme="minorEastAsia"/>
                <w:b/>
                <w:sz w:val="24"/>
                <w:szCs w:val="24"/>
              </w:rPr>
            </w:pPr>
            <w:r>
              <w:rPr>
                <w:rFonts w:asciiTheme="minorEastAsia" w:hAnsiTheme="minorEastAsia" w:hint="eastAsia"/>
                <w:b/>
                <w:sz w:val="24"/>
                <w:szCs w:val="24"/>
              </w:rPr>
              <w:t>提案名称</w:t>
            </w:r>
          </w:p>
        </w:tc>
        <w:tc>
          <w:tcPr>
            <w:tcW w:w="1276" w:type="dxa"/>
            <w:shd w:val="clear" w:color="auto" w:fill="auto"/>
          </w:tcPr>
          <w:p w:rsidR="00C914D5" w:rsidRDefault="00083D61">
            <w:pPr>
              <w:widowControl/>
              <w:jc w:val="left"/>
              <w:rPr>
                <w:rFonts w:asciiTheme="minorEastAsia" w:hAnsiTheme="minorEastAsia"/>
                <w:b/>
                <w:sz w:val="24"/>
                <w:szCs w:val="24"/>
              </w:rPr>
            </w:pPr>
            <w:r>
              <w:rPr>
                <w:rFonts w:asciiTheme="minorEastAsia" w:hAnsiTheme="minorEastAsia" w:hint="eastAsia"/>
                <w:b/>
                <w:sz w:val="24"/>
                <w:szCs w:val="24"/>
              </w:rPr>
              <w:t>主提案人</w:t>
            </w:r>
          </w:p>
        </w:tc>
        <w:tc>
          <w:tcPr>
            <w:tcW w:w="2663" w:type="dxa"/>
            <w:shd w:val="clear" w:color="auto" w:fill="auto"/>
          </w:tcPr>
          <w:p w:rsidR="00C914D5" w:rsidRDefault="00083D61">
            <w:pPr>
              <w:widowControl/>
              <w:ind w:firstLineChars="300" w:firstLine="723"/>
              <w:jc w:val="left"/>
              <w:rPr>
                <w:rFonts w:asciiTheme="minorEastAsia" w:hAnsiTheme="minorEastAsia"/>
                <w:b/>
                <w:sz w:val="24"/>
                <w:szCs w:val="24"/>
              </w:rPr>
            </w:pPr>
            <w:r>
              <w:rPr>
                <w:rFonts w:asciiTheme="minorEastAsia" w:hAnsiTheme="minorEastAsia" w:hint="eastAsia"/>
                <w:b/>
                <w:sz w:val="24"/>
                <w:szCs w:val="24"/>
              </w:rPr>
              <w:t>提案案由</w:t>
            </w:r>
          </w:p>
        </w:tc>
        <w:tc>
          <w:tcPr>
            <w:tcW w:w="3279" w:type="dxa"/>
            <w:shd w:val="clear" w:color="auto" w:fill="auto"/>
          </w:tcPr>
          <w:p w:rsidR="00C914D5" w:rsidRDefault="00083D61">
            <w:pPr>
              <w:widowControl/>
              <w:ind w:firstLineChars="300" w:firstLine="723"/>
              <w:jc w:val="left"/>
              <w:rPr>
                <w:rFonts w:asciiTheme="minorEastAsia" w:hAnsiTheme="minorEastAsia"/>
                <w:b/>
                <w:sz w:val="24"/>
                <w:szCs w:val="24"/>
              </w:rPr>
            </w:pPr>
            <w:r>
              <w:rPr>
                <w:rFonts w:asciiTheme="minorEastAsia" w:hAnsiTheme="minorEastAsia" w:hint="eastAsia"/>
                <w:b/>
                <w:sz w:val="24"/>
                <w:szCs w:val="24"/>
              </w:rPr>
              <w:t>解决措施和建议</w:t>
            </w:r>
          </w:p>
        </w:tc>
        <w:tc>
          <w:tcPr>
            <w:tcW w:w="1571" w:type="dxa"/>
            <w:shd w:val="clear" w:color="auto" w:fill="auto"/>
          </w:tcPr>
          <w:p w:rsidR="00C914D5" w:rsidRDefault="00083D61">
            <w:pPr>
              <w:widowControl/>
              <w:jc w:val="center"/>
              <w:rPr>
                <w:rFonts w:asciiTheme="minorEastAsia" w:hAnsiTheme="minorEastAsia"/>
                <w:b/>
                <w:sz w:val="24"/>
                <w:szCs w:val="24"/>
              </w:rPr>
            </w:pPr>
            <w:r>
              <w:rPr>
                <w:rFonts w:asciiTheme="minorEastAsia" w:hAnsiTheme="minorEastAsia" w:hint="eastAsia"/>
                <w:b/>
                <w:sz w:val="24"/>
                <w:szCs w:val="24"/>
              </w:rPr>
              <w:t>承办部门</w:t>
            </w:r>
          </w:p>
        </w:tc>
        <w:tc>
          <w:tcPr>
            <w:tcW w:w="4265" w:type="dxa"/>
            <w:shd w:val="clear" w:color="auto" w:fill="auto"/>
          </w:tcPr>
          <w:p w:rsidR="00C914D5" w:rsidRDefault="00083D61">
            <w:pPr>
              <w:widowControl/>
              <w:ind w:firstLineChars="700" w:firstLine="1687"/>
              <w:rPr>
                <w:rFonts w:asciiTheme="minorEastAsia" w:hAnsiTheme="minorEastAsia"/>
                <w:b/>
                <w:sz w:val="24"/>
                <w:szCs w:val="24"/>
              </w:rPr>
            </w:pPr>
            <w:r>
              <w:rPr>
                <w:rFonts w:asciiTheme="minorEastAsia" w:hAnsiTheme="minorEastAsia" w:hint="eastAsia"/>
                <w:b/>
                <w:sz w:val="24"/>
                <w:szCs w:val="24"/>
              </w:rPr>
              <w:t>办理情况</w:t>
            </w:r>
          </w:p>
        </w:tc>
      </w:tr>
      <w:tr w:rsidR="00C914D5">
        <w:trPr>
          <w:trHeight w:val="8521"/>
        </w:trPr>
        <w:tc>
          <w:tcPr>
            <w:tcW w:w="1242"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16号</w:t>
            </w:r>
          </w:p>
        </w:tc>
        <w:tc>
          <w:tcPr>
            <w:tcW w:w="1276"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关于修建职工宿舍的提案</w:t>
            </w:r>
          </w:p>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(15号与16提案合并)</w:t>
            </w:r>
          </w:p>
        </w:tc>
        <w:tc>
          <w:tcPr>
            <w:tcW w:w="1276"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邓媛媛（旅游系）</w:t>
            </w:r>
          </w:p>
        </w:tc>
        <w:tc>
          <w:tcPr>
            <w:tcW w:w="2663" w:type="dxa"/>
            <w:shd w:val="clear" w:color="auto" w:fill="auto"/>
          </w:tcPr>
          <w:p w:rsidR="00C914D5" w:rsidRDefault="00083D61">
            <w:pPr>
              <w:spacing w:line="360" w:lineRule="exact"/>
              <w:rPr>
                <w:rFonts w:asciiTheme="majorEastAsia" w:eastAsiaTheme="majorEastAsia" w:hAnsiTheme="majorEastAsia" w:cs="宋体"/>
                <w:kern w:val="0"/>
                <w:sz w:val="24"/>
                <w:szCs w:val="24"/>
              </w:rPr>
            </w:pPr>
            <w:r>
              <w:rPr>
                <w:rFonts w:asciiTheme="majorEastAsia" w:eastAsiaTheme="majorEastAsia" w:hAnsiTheme="majorEastAsia" w:hint="eastAsia"/>
                <w:bCs/>
                <w:kern w:val="0"/>
                <w:sz w:val="24"/>
                <w:szCs w:val="24"/>
              </w:rPr>
              <w:t>现在教职工大多住在市区，距离新校区路途遥远，且上下班途中存在众多安全隐患，为利于工作，建议修建教职工宿舍。</w:t>
            </w:r>
          </w:p>
        </w:tc>
        <w:tc>
          <w:tcPr>
            <w:tcW w:w="3279" w:type="dxa"/>
            <w:shd w:val="clear" w:color="auto" w:fill="auto"/>
          </w:tcPr>
          <w:p w:rsidR="00C914D5" w:rsidRDefault="00083D61">
            <w:pPr>
              <w:spacing w:line="360" w:lineRule="exact"/>
              <w:jc w:val="left"/>
              <w:rPr>
                <w:rFonts w:asciiTheme="majorEastAsia" w:eastAsiaTheme="majorEastAsia" w:hAnsiTheme="majorEastAsia"/>
                <w:bCs/>
                <w:sz w:val="24"/>
                <w:szCs w:val="24"/>
              </w:rPr>
            </w:pPr>
            <w:r>
              <w:rPr>
                <w:rFonts w:asciiTheme="majorEastAsia" w:eastAsiaTheme="majorEastAsia" w:hAnsiTheme="majorEastAsia" w:hint="eastAsia"/>
                <w:bCs/>
                <w:sz w:val="24"/>
                <w:szCs w:val="24"/>
              </w:rPr>
              <w:t>建议尽快将“修建教职工宿舍”提上日程安排，解决教师的后顾之忧。</w:t>
            </w:r>
          </w:p>
        </w:tc>
        <w:tc>
          <w:tcPr>
            <w:tcW w:w="1571" w:type="dxa"/>
            <w:shd w:val="clear" w:color="auto" w:fill="auto"/>
          </w:tcPr>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后勤处</w:t>
            </w:r>
          </w:p>
          <w:p w:rsidR="00C914D5" w:rsidRDefault="00C914D5">
            <w:pPr>
              <w:widowControl/>
              <w:spacing w:line="360" w:lineRule="exact"/>
              <w:jc w:val="left"/>
              <w:rPr>
                <w:rFonts w:asciiTheme="majorEastAsia" w:eastAsiaTheme="majorEastAsia" w:hAnsiTheme="majorEastAsia"/>
                <w:sz w:val="24"/>
                <w:szCs w:val="24"/>
              </w:rPr>
            </w:pPr>
          </w:p>
        </w:tc>
        <w:tc>
          <w:tcPr>
            <w:tcW w:w="4265" w:type="dxa"/>
            <w:shd w:val="clear" w:color="auto" w:fill="auto"/>
          </w:tcPr>
          <w:p w:rsidR="00C914D5" w:rsidRDefault="00083D61">
            <w:pPr>
              <w:widowControl/>
              <w:spacing w:line="360" w:lineRule="exact"/>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你们提出的《关于新校园教职工宿舍的提案》（第三届教代会第15号与16号提案合并）收悉，建议加快修建新校园教职工宿舍解决教职工后顾之忧。针对你们的建议，后勤处将学院新校园建设以来促进教职工宿舍建设的有关有情况进行了梳理，现回复如下：</w:t>
            </w:r>
          </w:p>
          <w:p w:rsidR="00C914D5" w:rsidRDefault="00083D61">
            <w:pPr>
              <w:widowControl/>
              <w:spacing w:line="360" w:lineRule="exact"/>
              <w:ind w:firstLineChars="100" w:firstLine="240"/>
              <w:jc w:val="left"/>
              <w:rPr>
                <w:rFonts w:asciiTheme="majorEastAsia" w:eastAsiaTheme="majorEastAsia" w:hAnsiTheme="majorEastAsia"/>
                <w:sz w:val="24"/>
                <w:szCs w:val="24"/>
              </w:rPr>
            </w:pPr>
            <w:r>
              <w:rPr>
                <w:rFonts w:asciiTheme="majorEastAsia" w:eastAsiaTheme="majorEastAsia" w:hAnsiTheme="majorEastAsia" w:hint="eastAsia"/>
                <w:sz w:val="24"/>
                <w:szCs w:val="24"/>
              </w:rPr>
              <w:t>学院一直高度重视新校园教职工宿舍的建设问题。2010年3月，学院书面向市政府请示在学院新校园建设的同时加快教师宿舍建设，满足学院办学需要，市政府也进行了书面回复，原则上同意建设学院教师宿舍，并给予适当优惠。后来，学院多次向市政府反映新校园教职工宿舍建设问题，但由于征地拆迁、住房建设政策问题以及学院新校园建设工程时间紧，任务重，未能建设教职工宿舍。</w:t>
            </w:r>
          </w:p>
          <w:p w:rsidR="00C914D5" w:rsidRDefault="00083D61">
            <w:pPr>
              <w:widowControl/>
              <w:spacing w:line="360" w:lineRule="exact"/>
              <w:ind w:firstLineChars="150" w:firstLine="360"/>
              <w:jc w:val="left"/>
              <w:rPr>
                <w:rFonts w:asciiTheme="majorEastAsia" w:eastAsiaTheme="majorEastAsia" w:hAnsiTheme="majorEastAsia"/>
                <w:sz w:val="24"/>
                <w:szCs w:val="24"/>
              </w:rPr>
            </w:pPr>
            <w:r>
              <w:rPr>
                <w:rFonts w:asciiTheme="majorEastAsia" w:eastAsiaTheme="majorEastAsia" w:hAnsiTheme="majorEastAsia" w:hint="eastAsia"/>
                <w:sz w:val="24"/>
                <w:szCs w:val="24"/>
              </w:rPr>
              <w:t>目前，市政府规划在苏稽建设大学城，并统一建设大学教师宿舍，学院正积极争取将学院教职工宿舍建设纳入到市政府大学教师宿舍建设规划中率先启动。</w:t>
            </w:r>
          </w:p>
        </w:tc>
      </w:tr>
    </w:tbl>
    <w:p w:rsidR="00C914D5" w:rsidRDefault="00083D61">
      <w:pPr>
        <w:ind w:firstLineChars="595" w:firstLine="2150"/>
        <w:rPr>
          <w:b/>
          <w:sz w:val="36"/>
          <w:szCs w:val="36"/>
        </w:rPr>
      </w:pPr>
      <w:r>
        <w:rPr>
          <w:rFonts w:hint="eastAsia"/>
          <w:b/>
          <w:sz w:val="36"/>
          <w:szCs w:val="36"/>
        </w:rPr>
        <w:lastRenderedPageBreak/>
        <w:t>乐山职业技术学院第三届六次教代会提案作为意见和建议办理情况汇总表</w:t>
      </w:r>
    </w:p>
    <w:tbl>
      <w:tblPr>
        <w:tblpPr w:leftFromText="180" w:rightFromText="180" w:vertAnchor="text" w:horzAnchor="margin" w:tblpY="85"/>
        <w:tblW w:w="15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42"/>
        <w:gridCol w:w="1334"/>
        <w:gridCol w:w="1218"/>
        <w:gridCol w:w="3085"/>
        <w:gridCol w:w="3374"/>
        <w:gridCol w:w="1195"/>
        <w:gridCol w:w="4020"/>
      </w:tblGrid>
      <w:tr w:rsidR="00C914D5">
        <w:trPr>
          <w:trHeight w:val="554"/>
        </w:trPr>
        <w:tc>
          <w:tcPr>
            <w:tcW w:w="1242" w:type="dxa"/>
            <w:shd w:val="clear" w:color="auto" w:fill="auto"/>
          </w:tcPr>
          <w:p w:rsidR="00C914D5" w:rsidRDefault="00083D61">
            <w:pPr>
              <w:widowControl/>
              <w:jc w:val="left"/>
              <w:rPr>
                <w:rFonts w:asciiTheme="minorEastAsia" w:hAnsiTheme="minorEastAsia"/>
                <w:b/>
                <w:sz w:val="24"/>
                <w:szCs w:val="24"/>
              </w:rPr>
            </w:pPr>
            <w:r>
              <w:rPr>
                <w:rFonts w:asciiTheme="minorEastAsia" w:hAnsiTheme="minorEastAsia" w:hint="eastAsia"/>
                <w:b/>
                <w:sz w:val="24"/>
                <w:szCs w:val="24"/>
              </w:rPr>
              <w:t>提案案号</w:t>
            </w:r>
          </w:p>
        </w:tc>
        <w:tc>
          <w:tcPr>
            <w:tcW w:w="1334" w:type="dxa"/>
            <w:shd w:val="clear" w:color="auto" w:fill="auto"/>
          </w:tcPr>
          <w:p w:rsidR="00C914D5" w:rsidRDefault="00083D61">
            <w:pPr>
              <w:widowControl/>
              <w:jc w:val="left"/>
              <w:rPr>
                <w:rFonts w:asciiTheme="minorEastAsia" w:hAnsiTheme="minorEastAsia"/>
                <w:b/>
                <w:sz w:val="24"/>
                <w:szCs w:val="24"/>
              </w:rPr>
            </w:pPr>
            <w:r>
              <w:rPr>
                <w:rFonts w:asciiTheme="minorEastAsia" w:hAnsiTheme="minorEastAsia" w:hint="eastAsia"/>
                <w:b/>
                <w:sz w:val="24"/>
                <w:szCs w:val="24"/>
              </w:rPr>
              <w:t>提案名称</w:t>
            </w:r>
          </w:p>
        </w:tc>
        <w:tc>
          <w:tcPr>
            <w:tcW w:w="1218" w:type="dxa"/>
            <w:shd w:val="clear" w:color="auto" w:fill="auto"/>
          </w:tcPr>
          <w:p w:rsidR="00C914D5" w:rsidRDefault="00083D61">
            <w:pPr>
              <w:widowControl/>
              <w:jc w:val="left"/>
              <w:rPr>
                <w:rFonts w:asciiTheme="minorEastAsia" w:hAnsiTheme="minorEastAsia"/>
                <w:b/>
                <w:sz w:val="24"/>
                <w:szCs w:val="24"/>
              </w:rPr>
            </w:pPr>
            <w:r>
              <w:rPr>
                <w:rFonts w:asciiTheme="minorEastAsia" w:hAnsiTheme="minorEastAsia" w:hint="eastAsia"/>
                <w:b/>
                <w:sz w:val="24"/>
                <w:szCs w:val="24"/>
              </w:rPr>
              <w:t>主提案人</w:t>
            </w:r>
          </w:p>
        </w:tc>
        <w:tc>
          <w:tcPr>
            <w:tcW w:w="3085" w:type="dxa"/>
            <w:shd w:val="clear" w:color="auto" w:fill="auto"/>
          </w:tcPr>
          <w:p w:rsidR="00C914D5" w:rsidRDefault="00083D61">
            <w:pPr>
              <w:widowControl/>
              <w:ind w:firstLineChars="550" w:firstLine="1325"/>
              <w:jc w:val="left"/>
              <w:rPr>
                <w:rFonts w:asciiTheme="minorEastAsia" w:hAnsiTheme="minorEastAsia"/>
                <w:b/>
                <w:sz w:val="24"/>
                <w:szCs w:val="24"/>
              </w:rPr>
            </w:pPr>
            <w:r>
              <w:rPr>
                <w:rFonts w:asciiTheme="minorEastAsia" w:hAnsiTheme="minorEastAsia" w:hint="eastAsia"/>
                <w:b/>
                <w:sz w:val="24"/>
                <w:szCs w:val="24"/>
              </w:rPr>
              <w:t>提案案由</w:t>
            </w:r>
          </w:p>
        </w:tc>
        <w:tc>
          <w:tcPr>
            <w:tcW w:w="3374" w:type="dxa"/>
            <w:shd w:val="clear" w:color="auto" w:fill="auto"/>
          </w:tcPr>
          <w:p w:rsidR="00C914D5" w:rsidRDefault="00083D61">
            <w:pPr>
              <w:widowControl/>
              <w:jc w:val="left"/>
              <w:rPr>
                <w:rFonts w:asciiTheme="minorEastAsia" w:hAnsiTheme="minorEastAsia"/>
                <w:b/>
                <w:sz w:val="24"/>
                <w:szCs w:val="24"/>
              </w:rPr>
            </w:pPr>
            <w:r>
              <w:rPr>
                <w:rFonts w:asciiTheme="minorEastAsia" w:hAnsiTheme="minorEastAsia" w:hint="eastAsia"/>
                <w:b/>
                <w:kern w:val="0"/>
                <w:sz w:val="24"/>
                <w:szCs w:val="24"/>
              </w:rPr>
              <w:t>解决措施和建议</w:t>
            </w:r>
          </w:p>
        </w:tc>
        <w:tc>
          <w:tcPr>
            <w:tcW w:w="1195" w:type="dxa"/>
            <w:shd w:val="clear" w:color="auto" w:fill="auto"/>
          </w:tcPr>
          <w:p w:rsidR="00C914D5" w:rsidRDefault="00083D61">
            <w:pPr>
              <w:widowControl/>
              <w:jc w:val="left"/>
              <w:rPr>
                <w:rFonts w:asciiTheme="minorEastAsia" w:hAnsiTheme="minorEastAsia"/>
                <w:b/>
                <w:sz w:val="24"/>
                <w:szCs w:val="24"/>
              </w:rPr>
            </w:pPr>
            <w:r>
              <w:rPr>
                <w:rFonts w:asciiTheme="minorEastAsia" w:hAnsiTheme="minorEastAsia" w:hint="eastAsia"/>
                <w:b/>
                <w:sz w:val="24"/>
                <w:szCs w:val="24"/>
              </w:rPr>
              <w:t>承办部门</w:t>
            </w:r>
          </w:p>
        </w:tc>
        <w:tc>
          <w:tcPr>
            <w:tcW w:w="4020" w:type="dxa"/>
            <w:shd w:val="clear" w:color="auto" w:fill="auto"/>
          </w:tcPr>
          <w:p w:rsidR="00C914D5" w:rsidRDefault="00083D61">
            <w:pPr>
              <w:widowControl/>
              <w:ind w:firstLineChars="450" w:firstLine="1084"/>
              <w:jc w:val="left"/>
              <w:rPr>
                <w:rFonts w:asciiTheme="minorEastAsia" w:hAnsiTheme="minorEastAsia"/>
                <w:b/>
                <w:sz w:val="24"/>
                <w:szCs w:val="24"/>
              </w:rPr>
            </w:pPr>
            <w:r>
              <w:rPr>
                <w:rFonts w:asciiTheme="minorEastAsia" w:hAnsiTheme="minorEastAsia" w:hint="eastAsia"/>
                <w:b/>
                <w:sz w:val="24"/>
                <w:szCs w:val="24"/>
              </w:rPr>
              <w:t>办理情况</w:t>
            </w:r>
          </w:p>
        </w:tc>
      </w:tr>
      <w:tr w:rsidR="00C914D5">
        <w:trPr>
          <w:trHeight w:val="1117"/>
        </w:trPr>
        <w:tc>
          <w:tcPr>
            <w:tcW w:w="1242"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7号</w:t>
            </w:r>
          </w:p>
        </w:tc>
        <w:tc>
          <w:tcPr>
            <w:tcW w:w="1334"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关于教工子女就业问题的提案</w:t>
            </w:r>
          </w:p>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（意见和建议）</w:t>
            </w:r>
          </w:p>
        </w:tc>
        <w:tc>
          <w:tcPr>
            <w:tcW w:w="1218"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宋成英（药学系）</w:t>
            </w:r>
          </w:p>
        </w:tc>
        <w:tc>
          <w:tcPr>
            <w:tcW w:w="3085" w:type="dxa"/>
            <w:shd w:val="clear" w:color="auto" w:fill="auto"/>
          </w:tcPr>
          <w:p w:rsidR="00C914D5" w:rsidRDefault="00083D61">
            <w:pPr>
              <w:spacing w:line="360" w:lineRule="exact"/>
              <w:rPr>
                <w:rFonts w:asciiTheme="majorEastAsia" w:eastAsiaTheme="majorEastAsia" w:hAnsiTheme="majorEastAsia" w:cs="宋体"/>
                <w:kern w:val="0"/>
                <w:sz w:val="24"/>
                <w:szCs w:val="24"/>
              </w:rPr>
            </w:pPr>
            <w:r>
              <w:rPr>
                <w:rFonts w:asciiTheme="majorEastAsia" w:eastAsiaTheme="majorEastAsia" w:hAnsiTheme="majorEastAsia" w:cs="宋体" w:hint="eastAsia"/>
                <w:bCs/>
                <w:sz w:val="24"/>
                <w:szCs w:val="24"/>
              </w:rPr>
              <w:t>老教工为学院发展鞠躬尽瘁奉献一生，或多或少影响了子女个人发展。</w:t>
            </w:r>
          </w:p>
        </w:tc>
        <w:tc>
          <w:tcPr>
            <w:tcW w:w="3374" w:type="dxa"/>
            <w:shd w:val="clear" w:color="auto" w:fill="auto"/>
          </w:tcPr>
          <w:p w:rsidR="00C914D5" w:rsidRDefault="00083D61">
            <w:pPr>
              <w:spacing w:line="360" w:lineRule="exact"/>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参照学院人才引进博士生解决夫妻工作相关文件执行；参考乐山市相关事业单位职工子女就业安排情况解决。</w:t>
            </w:r>
          </w:p>
          <w:p w:rsidR="00C914D5" w:rsidRDefault="00C914D5">
            <w:pPr>
              <w:spacing w:line="360" w:lineRule="exact"/>
              <w:jc w:val="left"/>
              <w:rPr>
                <w:rFonts w:asciiTheme="majorEastAsia" w:eastAsiaTheme="majorEastAsia" w:hAnsiTheme="majorEastAsia"/>
                <w:bCs/>
                <w:sz w:val="24"/>
                <w:szCs w:val="24"/>
              </w:rPr>
            </w:pPr>
          </w:p>
        </w:tc>
        <w:tc>
          <w:tcPr>
            <w:tcW w:w="1195" w:type="dxa"/>
            <w:shd w:val="clear" w:color="auto" w:fill="auto"/>
          </w:tcPr>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人事处</w:t>
            </w:r>
          </w:p>
        </w:tc>
        <w:tc>
          <w:tcPr>
            <w:tcW w:w="4020"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博士配偶工作安置上有明确的规定，如在&lt;乐山市吸引优秀人才落户试行办法的通知》中就明确指出“优秀人才配偶愿意在乐山就业的，原则上由用人单位安排工作”；对于职工子女就业安排则无相关文件支撑。职工子女符合学院人才引进条件的，可按照相关政策规定，参与公开招聘。</w:t>
            </w:r>
          </w:p>
        </w:tc>
      </w:tr>
      <w:tr w:rsidR="00C914D5">
        <w:trPr>
          <w:trHeight w:val="994"/>
        </w:trPr>
        <w:tc>
          <w:tcPr>
            <w:tcW w:w="1242" w:type="dxa"/>
            <w:shd w:val="clear" w:color="auto" w:fill="auto"/>
          </w:tcPr>
          <w:p w:rsidR="00C914D5" w:rsidRDefault="00083D61">
            <w:pPr>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11号</w:t>
            </w:r>
          </w:p>
        </w:tc>
        <w:tc>
          <w:tcPr>
            <w:tcW w:w="1334" w:type="dxa"/>
            <w:shd w:val="clear" w:color="auto" w:fill="auto"/>
          </w:tcPr>
          <w:p w:rsidR="00C914D5" w:rsidRDefault="00083D61">
            <w:pPr>
              <w:spacing w:line="360" w:lineRule="exact"/>
              <w:jc w:val="left"/>
              <w:rPr>
                <w:rFonts w:asciiTheme="majorEastAsia" w:eastAsiaTheme="majorEastAsia" w:hAnsiTheme="majorEastAsia"/>
                <w:bCs/>
                <w:sz w:val="24"/>
                <w:szCs w:val="24"/>
              </w:rPr>
            </w:pPr>
            <w:r>
              <w:rPr>
                <w:rFonts w:asciiTheme="majorEastAsia" w:eastAsiaTheme="majorEastAsia" w:hAnsiTheme="majorEastAsia" w:cs="宋体" w:hint="eastAsia"/>
                <w:color w:val="000000"/>
                <w:kern w:val="0"/>
                <w:sz w:val="24"/>
                <w:szCs w:val="24"/>
              </w:rPr>
              <w:t>关于人事分配制度改革的提案（意见和建议）</w:t>
            </w:r>
          </w:p>
        </w:tc>
        <w:tc>
          <w:tcPr>
            <w:tcW w:w="1218" w:type="dxa"/>
            <w:shd w:val="clear" w:color="auto" w:fill="auto"/>
          </w:tcPr>
          <w:p w:rsidR="00C914D5" w:rsidRDefault="00083D61">
            <w:pPr>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宋成英</w:t>
            </w:r>
          </w:p>
          <w:p w:rsidR="00C914D5" w:rsidRDefault="00083D61">
            <w:pPr>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（药学系）</w:t>
            </w:r>
          </w:p>
        </w:tc>
        <w:tc>
          <w:tcPr>
            <w:tcW w:w="3085" w:type="dxa"/>
            <w:shd w:val="clear" w:color="auto" w:fill="auto"/>
          </w:tcPr>
          <w:p w:rsidR="00C914D5" w:rsidRDefault="00083D61">
            <w:pPr>
              <w:spacing w:line="360" w:lineRule="exact"/>
              <w:rPr>
                <w:rFonts w:asciiTheme="majorEastAsia" w:eastAsiaTheme="majorEastAsia" w:hAnsiTheme="majorEastAsia"/>
                <w:sz w:val="24"/>
                <w:szCs w:val="24"/>
              </w:rPr>
            </w:pPr>
            <w:r>
              <w:rPr>
                <w:rFonts w:asciiTheme="majorEastAsia" w:eastAsiaTheme="majorEastAsia" w:hAnsiTheme="majorEastAsia" w:cs="宋体" w:hint="eastAsia"/>
                <w:bCs/>
                <w:sz w:val="24"/>
                <w:szCs w:val="24"/>
              </w:rPr>
              <w:t>学院发展的成果是全院员工共同的成绩，不论行政人员还是一线教师都做了贡献，凡事有主次之分。</w:t>
            </w:r>
          </w:p>
        </w:tc>
        <w:tc>
          <w:tcPr>
            <w:tcW w:w="3374" w:type="dxa"/>
            <w:shd w:val="clear" w:color="auto" w:fill="auto"/>
          </w:tcPr>
          <w:p w:rsidR="00C914D5" w:rsidRDefault="00083D61">
            <w:pPr>
              <w:spacing w:line="360" w:lineRule="exact"/>
              <w:jc w:val="left"/>
              <w:rPr>
                <w:rFonts w:asciiTheme="majorEastAsia" w:eastAsiaTheme="majorEastAsia" w:hAnsiTheme="majorEastAsia" w:cs="宋体"/>
                <w:b/>
                <w:kern w:val="0"/>
                <w:sz w:val="24"/>
                <w:szCs w:val="24"/>
              </w:rPr>
            </w:pPr>
            <w:r>
              <w:rPr>
                <w:rFonts w:asciiTheme="majorEastAsia" w:eastAsiaTheme="majorEastAsia" w:hAnsiTheme="majorEastAsia" w:cs="宋体" w:hint="eastAsia"/>
                <w:bCs/>
                <w:sz w:val="24"/>
                <w:szCs w:val="24"/>
              </w:rPr>
              <w:t>建议：科学测算，分配方案向一线教师倾斜，保持行政人员与一线教师福利同期涨辐一致。</w:t>
            </w:r>
          </w:p>
        </w:tc>
        <w:tc>
          <w:tcPr>
            <w:tcW w:w="1195" w:type="dxa"/>
            <w:shd w:val="clear" w:color="auto" w:fill="auto"/>
          </w:tcPr>
          <w:p w:rsidR="00C914D5" w:rsidRDefault="00C914D5">
            <w:pPr>
              <w:spacing w:line="360" w:lineRule="exact"/>
              <w:jc w:val="left"/>
              <w:rPr>
                <w:rFonts w:asciiTheme="majorEastAsia" w:eastAsiaTheme="majorEastAsia" w:hAnsiTheme="majorEastAsia"/>
                <w:sz w:val="24"/>
                <w:szCs w:val="24"/>
              </w:rPr>
            </w:pPr>
          </w:p>
          <w:p w:rsidR="00C914D5" w:rsidRDefault="00C914D5">
            <w:pPr>
              <w:spacing w:line="360" w:lineRule="exact"/>
              <w:jc w:val="left"/>
              <w:rPr>
                <w:rFonts w:asciiTheme="majorEastAsia" w:eastAsiaTheme="majorEastAsia" w:hAnsiTheme="majorEastAsia"/>
                <w:sz w:val="24"/>
                <w:szCs w:val="24"/>
              </w:rPr>
            </w:pPr>
          </w:p>
          <w:p w:rsidR="00C914D5" w:rsidRDefault="00C914D5">
            <w:pPr>
              <w:spacing w:line="360" w:lineRule="exact"/>
              <w:jc w:val="left"/>
              <w:rPr>
                <w:rFonts w:asciiTheme="majorEastAsia" w:eastAsiaTheme="majorEastAsia" w:hAnsiTheme="majorEastAsia"/>
                <w:sz w:val="24"/>
                <w:szCs w:val="24"/>
              </w:rPr>
            </w:pPr>
          </w:p>
          <w:p w:rsidR="00C914D5" w:rsidRDefault="00083D61">
            <w:pPr>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人事处</w:t>
            </w:r>
          </w:p>
        </w:tc>
        <w:tc>
          <w:tcPr>
            <w:tcW w:w="4020"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关于绩效分配改革工作已于2016年启动，现人事处、财务处牵头会同教务处、学工部等多个部门正在就绩效分配改革进行调研，在方案形成的整个过程中，将充分征求各条线的意见，对于教职工提出的积极建议也会在方案中进行采纳。</w:t>
            </w:r>
          </w:p>
        </w:tc>
      </w:tr>
      <w:tr w:rsidR="00C914D5">
        <w:trPr>
          <w:trHeight w:val="3728"/>
        </w:trPr>
        <w:tc>
          <w:tcPr>
            <w:tcW w:w="1242" w:type="dxa"/>
            <w:shd w:val="clear" w:color="auto" w:fill="auto"/>
          </w:tcPr>
          <w:p w:rsidR="00C914D5" w:rsidRDefault="00083D61">
            <w:pPr>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17号</w:t>
            </w:r>
          </w:p>
          <w:p w:rsidR="00C914D5" w:rsidRDefault="00C914D5">
            <w:pPr>
              <w:spacing w:line="360" w:lineRule="exact"/>
              <w:jc w:val="left"/>
              <w:rPr>
                <w:rFonts w:asciiTheme="majorEastAsia" w:eastAsiaTheme="majorEastAsia" w:hAnsiTheme="majorEastAsia"/>
                <w:sz w:val="24"/>
                <w:szCs w:val="24"/>
              </w:rPr>
            </w:pPr>
          </w:p>
        </w:tc>
        <w:tc>
          <w:tcPr>
            <w:tcW w:w="1334" w:type="dxa"/>
            <w:shd w:val="clear" w:color="auto" w:fill="auto"/>
          </w:tcPr>
          <w:p w:rsidR="00C914D5" w:rsidRDefault="00083D61">
            <w:pPr>
              <w:spacing w:line="360" w:lineRule="exact"/>
              <w:jc w:val="left"/>
              <w:rPr>
                <w:rFonts w:asciiTheme="majorEastAsia" w:eastAsiaTheme="majorEastAsia" w:hAnsiTheme="majorEastAsia"/>
                <w:bCs/>
                <w:sz w:val="24"/>
                <w:szCs w:val="24"/>
              </w:rPr>
            </w:pPr>
            <w:r>
              <w:rPr>
                <w:rFonts w:asciiTheme="majorEastAsia" w:eastAsiaTheme="majorEastAsia" w:hAnsiTheme="majorEastAsia" w:hint="eastAsia"/>
                <w:bCs/>
                <w:sz w:val="24"/>
                <w:szCs w:val="24"/>
              </w:rPr>
              <w:t>关于平衡教学-管理-工勤岗位绩效工资的提案</w:t>
            </w:r>
          </w:p>
          <w:p w:rsidR="00C914D5" w:rsidRDefault="00083D61">
            <w:pPr>
              <w:spacing w:line="360" w:lineRule="exact"/>
              <w:jc w:val="left"/>
              <w:rPr>
                <w:rFonts w:asciiTheme="majorEastAsia" w:eastAsiaTheme="majorEastAsia" w:hAnsiTheme="majorEastAsia" w:cs="宋体"/>
                <w:color w:val="000000"/>
                <w:kern w:val="0"/>
                <w:sz w:val="24"/>
                <w:szCs w:val="24"/>
              </w:rPr>
            </w:pPr>
            <w:r>
              <w:rPr>
                <w:rFonts w:asciiTheme="majorEastAsia" w:eastAsiaTheme="majorEastAsia" w:hAnsiTheme="majorEastAsia" w:hint="eastAsia"/>
                <w:bCs/>
                <w:sz w:val="24"/>
                <w:szCs w:val="24"/>
              </w:rPr>
              <w:t>（意见和建议）</w:t>
            </w:r>
          </w:p>
        </w:tc>
        <w:tc>
          <w:tcPr>
            <w:tcW w:w="1218" w:type="dxa"/>
            <w:shd w:val="clear" w:color="auto" w:fill="auto"/>
          </w:tcPr>
          <w:p w:rsidR="00C914D5" w:rsidRDefault="00083D61">
            <w:pPr>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周文英</w:t>
            </w:r>
          </w:p>
          <w:p w:rsidR="00C914D5" w:rsidRDefault="00083D61">
            <w:pPr>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（旅游系）</w:t>
            </w:r>
          </w:p>
        </w:tc>
        <w:tc>
          <w:tcPr>
            <w:tcW w:w="3085" w:type="dxa"/>
            <w:shd w:val="clear" w:color="auto" w:fill="auto"/>
          </w:tcPr>
          <w:p w:rsidR="00C914D5" w:rsidRDefault="00083D61">
            <w:pPr>
              <w:spacing w:line="360" w:lineRule="exact"/>
              <w:rPr>
                <w:rFonts w:asciiTheme="majorEastAsia" w:eastAsiaTheme="majorEastAsia" w:hAnsiTheme="majorEastAsia" w:cs="宋体"/>
                <w:bCs/>
                <w:sz w:val="24"/>
                <w:szCs w:val="24"/>
              </w:rPr>
            </w:pPr>
            <w:r>
              <w:rPr>
                <w:rFonts w:asciiTheme="majorEastAsia" w:eastAsiaTheme="majorEastAsia" w:hAnsiTheme="majorEastAsia" w:hint="eastAsia"/>
                <w:bCs/>
                <w:sz w:val="24"/>
                <w:szCs w:val="24"/>
              </w:rPr>
              <w:t>不少教职工认为现有绩效工资制度存在教学-管理-工勤岗位之间不合理的现象，影响了教师工作积极性。有必要按岗定酬，合理确定教师绩效工资。</w:t>
            </w:r>
          </w:p>
        </w:tc>
        <w:tc>
          <w:tcPr>
            <w:tcW w:w="3374" w:type="dxa"/>
            <w:shd w:val="clear" w:color="auto" w:fill="auto"/>
          </w:tcPr>
          <w:p w:rsidR="00C914D5" w:rsidRDefault="00083D61">
            <w:pPr>
              <w:spacing w:line="28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1.按岗定酬。</w:t>
            </w:r>
          </w:p>
          <w:p w:rsidR="00C914D5" w:rsidRDefault="00083D61">
            <w:pPr>
              <w:spacing w:line="28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（1）专任教师完成学院规定的基本工作量即获得教师岗位的绩效工资。超课时费另计。</w:t>
            </w:r>
          </w:p>
          <w:p w:rsidR="00C914D5" w:rsidRDefault="00083D61">
            <w:pPr>
              <w:spacing w:line="28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（2）管理、工勤岗位绩效工资系数的确定。专任教师岗位基本工作量为“1”，在科学核定管理、工勤岗位工作</w:t>
            </w:r>
          </w:p>
          <w:p w:rsidR="00C914D5" w:rsidRDefault="00083D61">
            <w:pPr>
              <w:spacing w:line="28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量的基础上，确定合理的系数。</w:t>
            </w:r>
          </w:p>
          <w:p w:rsidR="00C914D5" w:rsidRDefault="00083D61">
            <w:pPr>
              <w:spacing w:line="28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2.兼顾平衡。</w:t>
            </w:r>
          </w:p>
          <w:p w:rsidR="00C914D5" w:rsidRDefault="00083D61">
            <w:pPr>
              <w:spacing w:line="280" w:lineRule="exact"/>
              <w:rPr>
                <w:rFonts w:asciiTheme="majorEastAsia" w:eastAsiaTheme="majorEastAsia" w:hAnsiTheme="majorEastAsia"/>
                <w:bCs/>
                <w:sz w:val="24"/>
                <w:szCs w:val="24"/>
              </w:rPr>
            </w:pPr>
            <w:r>
              <w:rPr>
                <w:rFonts w:asciiTheme="majorEastAsia" w:eastAsiaTheme="majorEastAsia" w:hAnsiTheme="majorEastAsia" w:hint="eastAsia"/>
                <w:bCs/>
                <w:sz w:val="24"/>
                <w:szCs w:val="24"/>
              </w:rPr>
              <w:t>突出教学中心，向教学一线岗位倾斜，尽量做到教学-管理-工勤岗位之间的利益平衡。</w:t>
            </w:r>
          </w:p>
        </w:tc>
        <w:tc>
          <w:tcPr>
            <w:tcW w:w="1195" w:type="dxa"/>
            <w:shd w:val="clear" w:color="auto" w:fill="auto"/>
          </w:tcPr>
          <w:p w:rsidR="00C914D5" w:rsidRDefault="00C914D5">
            <w:pPr>
              <w:spacing w:line="360" w:lineRule="exact"/>
              <w:jc w:val="left"/>
              <w:rPr>
                <w:rFonts w:asciiTheme="majorEastAsia" w:eastAsiaTheme="majorEastAsia" w:hAnsiTheme="majorEastAsia"/>
                <w:sz w:val="24"/>
                <w:szCs w:val="24"/>
              </w:rPr>
            </w:pPr>
          </w:p>
          <w:p w:rsidR="00C914D5" w:rsidRDefault="00C914D5">
            <w:pPr>
              <w:spacing w:line="360" w:lineRule="exact"/>
              <w:jc w:val="left"/>
              <w:rPr>
                <w:rFonts w:asciiTheme="majorEastAsia" w:eastAsiaTheme="majorEastAsia" w:hAnsiTheme="majorEastAsia"/>
                <w:sz w:val="24"/>
                <w:szCs w:val="24"/>
              </w:rPr>
            </w:pPr>
          </w:p>
          <w:p w:rsidR="00C914D5" w:rsidRDefault="00C914D5">
            <w:pPr>
              <w:spacing w:line="360" w:lineRule="exact"/>
              <w:jc w:val="left"/>
              <w:rPr>
                <w:rFonts w:asciiTheme="majorEastAsia" w:eastAsiaTheme="majorEastAsia" w:hAnsiTheme="majorEastAsia"/>
                <w:sz w:val="24"/>
                <w:szCs w:val="24"/>
              </w:rPr>
            </w:pPr>
          </w:p>
          <w:p w:rsidR="00C914D5" w:rsidRDefault="00083D61">
            <w:pPr>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人事处</w:t>
            </w:r>
          </w:p>
        </w:tc>
        <w:tc>
          <w:tcPr>
            <w:tcW w:w="4020"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关于绩效分配改革工作已于2016年启动，现人事处、财务处牵头会同教务处、学工部等多个部门正在就绩效分配改革进行调研，在方案形成的整个过程中，将充分征求各条线的意见，对于教职工提出的积极建议也会在方案中进行采纳。</w:t>
            </w:r>
          </w:p>
        </w:tc>
      </w:tr>
    </w:tbl>
    <w:p w:rsidR="00C914D5" w:rsidRDefault="00083D61">
      <w:pPr>
        <w:rPr>
          <w:b/>
          <w:sz w:val="36"/>
          <w:szCs w:val="36"/>
        </w:rPr>
      </w:pPr>
      <w:r>
        <w:rPr>
          <w:rFonts w:hint="eastAsia"/>
          <w:b/>
          <w:sz w:val="36"/>
          <w:szCs w:val="36"/>
        </w:rPr>
        <w:lastRenderedPageBreak/>
        <w:t xml:space="preserve">        </w:t>
      </w:r>
      <w:r>
        <w:rPr>
          <w:rFonts w:hint="eastAsia"/>
          <w:b/>
          <w:sz w:val="36"/>
          <w:szCs w:val="36"/>
        </w:rPr>
        <w:t>乐山职业技术学院第三届六次教代会提案作为意见和建议办理情况汇总表</w:t>
      </w:r>
    </w:p>
    <w:tbl>
      <w:tblPr>
        <w:tblpPr w:leftFromText="180" w:rightFromText="180" w:vertAnchor="text" w:horzAnchor="margin" w:tblpY="194"/>
        <w:tblW w:w="157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1417"/>
        <w:gridCol w:w="3119"/>
        <w:gridCol w:w="3260"/>
        <w:gridCol w:w="1417"/>
        <w:gridCol w:w="3729"/>
      </w:tblGrid>
      <w:tr w:rsidR="00C914D5">
        <w:trPr>
          <w:trHeight w:val="724"/>
        </w:trPr>
        <w:tc>
          <w:tcPr>
            <w:tcW w:w="1384" w:type="dxa"/>
            <w:shd w:val="clear" w:color="auto" w:fill="auto"/>
          </w:tcPr>
          <w:p w:rsidR="00C914D5" w:rsidRDefault="00083D61">
            <w:pPr>
              <w:widowControl/>
              <w:spacing w:line="320" w:lineRule="exact"/>
              <w:jc w:val="left"/>
              <w:rPr>
                <w:b/>
                <w:sz w:val="24"/>
                <w:szCs w:val="24"/>
              </w:rPr>
            </w:pPr>
            <w:r>
              <w:rPr>
                <w:rFonts w:hint="eastAsia"/>
                <w:b/>
                <w:sz w:val="24"/>
                <w:szCs w:val="24"/>
              </w:rPr>
              <w:t>提案案号</w:t>
            </w:r>
          </w:p>
        </w:tc>
        <w:tc>
          <w:tcPr>
            <w:tcW w:w="1418" w:type="dxa"/>
            <w:shd w:val="clear" w:color="auto" w:fill="auto"/>
          </w:tcPr>
          <w:p w:rsidR="00C914D5" w:rsidRDefault="00083D61">
            <w:pPr>
              <w:widowControl/>
              <w:spacing w:line="320" w:lineRule="exact"/>
              <w:jc w:val="left"/>
              <w:rPr>
                <w:b/>
                <w:sz w:val="24"/>
                <w:szCs w:val="24"/>
              </w:rPr>
            </w:pPr>
            <w:r>
              <w:rPr>
                <w:rFonts w:hint="eastAsia"/>
                <w:b/>
                <w:sz w:val="24"/>
                <w:szCs w:val="24"/>
              </w:rPr>
              <w:t>提案名称</w:t>
            </w:r>
          </w:p>
        </w:tc>
        <w:tc>
          <w:tcPr>
            <w:tcW w:w="1417" w:type="dxa"/>
            <w:shd w:val="clear" w:color="auto" w:fill="auto"/>
          </w:tcPr>
          <w:p w:rsidR="00C914D5" w:rsidRDefault="00083D61">
            <w:pPr>
              <w:widowControl/>
              <w:spacing w:line="320" w:lineRule="exact"/>
              <w:jc w:val="left"/>
              <w:rPr>
                <w:b/>
                <w:sz w:val="24"/>
                <w:szCs w:val="24"/>
              </w:rPr>
            </w:pPr>
            <w:r>
              <w:rPr>
                <w:rFonts w:hint="eastAsia"/>
                <w:b/>
                <w:sz w:val="24"/>
                <w:szCs w:val="24"/>
              </w:rPr>
              <w:t>主提案人</w:t>
            </w:r>
          </w:p>
        </w:tc>
        <w:tc>
          <w:tcPr>
            <w:tcW w:w="3119" w:type="dxa"/>
            <w:shd w:val="clear" w:color="auto" w:fill="auto"/>
          </w:tcPr>
          <w:p w:rsidR="00C914D5" w:rsidRDefault="00083D61">
            <w:pPr>
              <w:widowControl/>
              <w:spacing w:line="320" w:lineRule="exact"/>
              <w:ind w:firstLineChars="295" w:firstLine="711"/>
              <w:jc w:val="left"/>
              <w:rPr>
                <w:b/>
                <w:sz w:val="24"/>
                <w:szCs w:val="24"/>
              </w:rPr>
            </w:pPr>
            <w:r>
              <w:rPr>
                <w:rFonts w:hint="eastAsia"/>
                <w:b/>
                <w:sz w:val="24"/>
                <w:szCs w:val="24"/>
              </w:rPr>
              <w:t>提案案由</w:t>
            </w:r>
          </w:p>
        </w:tc>
        <w:tc>
          <w:tcPr>
            <w:tcW w:w="3260" w:type="dxa"/>
            <w:shd w:val="clear" w:color="auto" w:fill="auto"/>
          </w:tcPr>
          <w:p w:rsidR="00C914D5" w:rsidRDefault="00083D61">
            <w:pPr>
              <w:widowControl/>
              <w:spacing w:line="320" w:lineRule="exact"/>
              <w:jc w:val="left"/>
              <w:rPr>
                <w:b/>
                <w:sz w:val="24"/>
                <w:szCs w:val="24"/>
              </w:rPr>
            </w:pPr>
            <w:r>
              <w:rPr>
                <w:rFonts w:hint="eastAsia"/>
                <w:b/>
                <w:kern w:val="0"/>
                <w:sz w:val="24"/>
                <w:szCs w:val="24"/>
              </w:rPr>
              <w:t>解决措施和建议</w:t>
            </w:r>
          </w:p>
        </w:tc>
        <w:tc>
          <w:tcPr>
            <w:tcW w:w="1417" w:type="dxa"/>
            <w:shd w:val="clear" w:color="auto" w:fill="auto"/>
          </w:tcPr>
          <w:p w:rsidR="00C914D5" w:rsidRDefault="00083D61">
            <w:pPr>
              <w:widowControl/>
              <w:spacing w:line="320" w:lineRule="exact"/>
              <w:jc w:val="left"/>
              <w:rPr>
                <w:b/>
                <w:sz w:val="24"/>
                <w:szCs w:val="24"/>
              </w:rPr>
            </w:pPr>
            <w:r>
              <w:rPr>
                <w:rFonts w:hint="eastAsia"/>
                <w:b/>
                <w:sz w:val="24"/>
                <w:szCs w:val="24"/>
              </w:rPr>
              <w:t>承办部门</w:t>
            </w:r>
          </w:p>
        </w:tc>
        <w:tc>
          <w:tcPr>
            <w:tcW w:w="3729" w:type="dxa"/>
            <w:shd w:val="clear" w:color="auto" w:fill="auto"/>
          </w:tcPr>
          <w:p w:rsidR="00C914D5" w:rsidRDefault="00083D61">
            <w:pPr>
              <w:widowControl/>
              <w:spacing w:line="320" w:lineRule="exact"/>
              <w:ind w:firstLineChars="450" w:firstLine="1084"/>
              <w:jc w:val="left"/>
              <w:rPr>
                <w:b/>
                <w:sz w:val="24"/>
                <w:szCs w:val="24"/>
              </w:rPr>
            </w:pPr>
            <w:r>
              <w:rPr>
                <w:rFonts w:hint="eastAsia"/>
                <w:b/>
                <w:sz w:val="24"/>
                <w:szCs w:val="24"/>
              </w:rPr>
              <w:t>办理情况</w:t>
            </w:r>
          </w:p>
        </w:tc>
      </w:tr>
      <w:tr w:rsidR="00C914D5">
        <w:trPr>
          <w:trHeight w:val="1094"/>
        </w:trPr>
        <w:tc>
          <w:tcPr>
            <w:tcW w:w="1384"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9号</w:t>
            </w:r>
          </w:p>
        </w:tc>
        <w:tc>
          <w:tcPr>
            <w:tcW w:w="1418" w:type="dxa"/>
            <w:shd w:val="clear" w:color="auto" w:fill="auto"/>
          </w:tcPr>
          <w:p w:rsidR="00C914D5" w:rsidRDefault="00083D61">
            <w:pPr>
              <w:widowControl/>
              <w:spacing w:line="360" w:lineRule="exact"/>
              <w:jc w:val="left"/>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乐山职业技术学院官网资源共享</w:t>
            </w:r>
          </w:p>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cs="宋体" w:hint="eastAsia"/>
                <w:bCs/>
                <w:sz w:val="24"/>
                <w:szCs w:val="24"/>
              </w:rPr>
              <w:t>（意见和建议）</w:t>
            </w:r>
          </w:p>
        </w:tc>
        <w:tc>
          <w:tcPr>
            <w:tcW w:w="1417"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宋成英（药学系）</w:t>
            </w:r>
          </w:p>
        </w:tc>
        <w:tc>
          <w:tcPr>
            <w:tcW w:w="3119" w:type="dxa"/>
            <w:shd w:val="clear" w:color="auto" w:fill="auto"/>
          </w:tcPr>
          <w:p w:rsidR="00C914D5" w:rsidRDefault="00083D61">
            <w:pPr>
              <w:spacing w:line="360" w:lineRule="exact"/>
              <w:rPr>
                <w:rFonts w:asciiTheme="majorEastAsia" w:eastAsiaTheme="majorEastAsia" w:hAnsiTheme="majorEastAsia" w:cs="宋体"/>
                <w:kern w:val="0"/>
                <w:sz w:val="24"/>
                <w:szCs w:val="24"/>
              </w:rPr>
            </w:pPr>
            <w:r>
              <w:rPr>
                <w:rFonts w:asciiTheme="majorEastAsia" w:eastAsiaTheme="majorEastAsia" w:hAnsiTheme="majorEastAsia" w:cs="宋体" w:hint="eastAsia"/>
                <w:bCs/>
                <w:sz w:val="24"/>
                <w:szCs w:val="24"/>
              </w:rPr>
              <w:t>鉴于我校官网很多资源（如文献检索库等）必须校园网才可登陆下载，极大地限制了教师在校园以外地方对我校资源的充分利用</w:t>
            </w:r>
          </w:p>
        </w:tc>
        <w:tc>
          <w:tcPr>
            <w:tcW w:w="3260" w:type="dxa"/>
            <w:shd w:val="clear" w:color="auto" w:fill="auto"/>
          </w:tcPr>
          <w:p w:rsidR="00C914D5" w:rsidRDefault="00083D61">
            <w:pPr>
              <w:spacing w:line="360" w:lineRule="exact"/>
              <w:jc w:val="left"/>
              <w:rPr>
                <w:rFonts w:asciiTheme="majorEastAsia" w:eastAsiaTheme="majorEastAsia" w:hAnsiTheme="majorEastAsia"/>
                <w:bCs/>
                <w:sz w:val="24"/>
                <w:szCs w:val="24"/>
              </w:rPr>
            </w:pPr>
            <w:r>
              <w:rPr>
                <w:rFonts w:asciiTheme="majorEastAsia" w:eastAsiaTheme="majorEastAsia" w:hAnsiTheme="majorEastAsia" w:cs="宋体" w:hint="eastAsia"/>
                <w:bCs/>
                <w:sz w:val="24"/>
                <w:szCs w:val="24"/>
              </w:rPr>
              <w:t>建议给学校每位教师配置一个校内资源的入口账号（如文献检索数据库），以便教师不论何时何地均可登陆共享校内资源，有效地促进学校资源的充分利用，并有助于教师教学、科研工作的发展。</w:t>
            </w:r>
          </w:p>
        </w:tc>
        <w:tc>
          <w:tcPr>
            <w:tcW w:w="1417" w:type="dxa"/>
            <w:shd w:val="clear" w:color="auto" w:fill="auto"/>
          </w:tcPr>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图书馆</w:t>
            </w:r>
          </w:p>
        </w:tc>
        <w:tc>
          <w:tcPr>
            <w:tcW w:w="3729"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已与宋成英老师就建议意见有关情况进行沟通，介绍了图书馆信息资源购置情况及使用方法。校园网内可直接登陆，校外可采用账户密码访问，并希望她向其他老师转告。</w:t>
            </w:r>
          </w:p>
        </w:tc>
      </w:tr>
      <w:tr w:rsidR="00C914D5">
        <w:trPr>
          <w:trHeight w:val="5715"/>
        </w:trPr>
        <w:tc>
          <w:tcPr>
            <w:tcW w:w="1384" w:type="dxa"/>
            <w:shd w:val="clear" w:color="auto" w:fill="auto"/>
          </w:tcPr>
          <w:p w:rsidR="00C914D5" w:rsidRDefault="00083D61">
            <w:pPr>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13号</w:t>
            </w:r>
          </w:p>
        </w:tc>
        <w:tc>
          <w:tcPr>
            <w:tcW w:w="1418" w:type="dxa"/>
            <w:shd w:val="clear" w:color="auto" w:fill="auto"/>
          </w:tcPr>
          <w:p w:rsidR="00C914D5" w:rsidRDefault="00083D61">
            <w:pPr>
              <w:spacing w:line="360" w:lineRule="exact"/>
              <w:jc w:val="left"/>
              <w:rPr>
                <w:rFonts w:asciiTheme="majorEastAsia" w:eastAsiaTheme="majorEastAsia" w:hAnsiTheme="majorEastAsia"/>
                <w:bCs/>
                <w:sz w:val="24"/>
                <w:szCs w:val="24"/>
              </w:rPr>
            </w:pPr>
            <w:r>
              <w:rPr>
                <w:rFonts w:asciiTheme="majorEastAsia" w:eastAsiaTheme="majorEastAsia" w:hAnsiTheme="majorEastAsia" w:hint="eastAsia"/>
                <w:bCs/>
                <w:sz w:val="24"/>
                <w:szCs w:val="24"/>
              </w:rPr>
              <w:t>关于调整人才培养方案中某些课程排课周数的议案（意见和建议）</w:t>
            </w:r>
          </w:p>
        </w:tc>
        <w:tc>
          <w:tcPr>
            <w:tcW w:w="1417" w:type="dxa"/>
            <w:shd w:val="clear" w:color="auto" w:fill="auto"/>
          </w:tcPr>
          <w:p w:rsidR="00C914D5" w:rsidRDefault="00083D61">
            <w:pPr>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宋成英（药学系）</w:t>
            </w:r>
          </w:p>
        </w:tc>
        <w:tc>
          <w:tcPr>
            <w:tcW w:w="3119" w:type="dxa"/>
            <w:shd w:val="clear" w:color="auto" w:fill="auto"/>
          </w:tcPr>
          <w:p w:rsidR="00C914D5" w:rsidRDefault="00083D61">
            <w:pPr>
              <w:spacing w:line="360" w:lineRule="exact"/>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某些学分少的课（比如2学分），课程从第1周到第18周，整个战线太长，有以下情况出现：</w:t>
            </w:r>
          </w:p>
          <w:p w:rsidR="00C914D5" w:rsidRDefault="00083D61">
            <w:pPr>
              <w:spacing w:line="360" w:lineRule="exact"/>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1.每周连着上两节课，等到下次上课时已经时隔1周，学生思维上的衔接滞后，不利于学生的学习。</w:t>
            </w:r>
          </w:p>
          <w:p w:rsidR="00C914D5" w:rsidRDefault="00083D61">
            <w:pPr>
              <w:spacing w:line="360" w:lineRule="exact"/>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2.需要和其他课程一同进行考核或考试，不利于学生的复习考试或考核。</w:t>
            </w:r>
          </w:p>
          <w:p w:rsidR="00C914D5" w:rsidRDefault="00083D61">
            <w:pPr>
              <w:spacing w:line="360" w:lineRule="exact"/>
              <w:rPr>
                <w:rFonts w:asciiTheme="majorEastAsia" w:eastAsiaTheme="majorEastAsia" w:hAnsiTheme="majorEastAsia"/>
                <w:sz w:val="24"/>
                <w:szCs w:val="24"/>
              </w:rPr>
            </w:pPr>
            <w:r>
              <w:rPr>
                <w:rFonts w:asciiTheme="majorEastAsia" w:eastAsiaTheme="majorEastAsia" w:hAnsiTheme="majorEastAsia" w:cs="宋体" w:hint="eastAsia"/>
                <w:bCs/>
                <w:sz w:val="24"/>
                <w:szCs w:val="24"/>
              </w:rPr>
              <w:t>3.通常任课老师不会只上1门2学分的课，需要在一周备课2门，备课的工作量大大地增加了，备课的质量受到影响。</w:t>
            </w:r>
          </w:p>
        </w:tc>
        <w:tc>
          <w:tcPr>
            <w:tcW w:w="3260" w:type="dxa"/>
            <w:shd w:val="clear" w:color="auto" w:fill="auto"/>
          </w:tcPr>
          <w:p w:rsidR="00C914D5" w:rsidRDefault="00083D61">
            <w:pPr>
              <w:spacing w:line="360" w:lineRule="exact"/>
              <w:ind w:firstLineChars="200" w:firstLine="480"/>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可以增加周课时，缩短上课周数，这样既利于学生的学习，也有利于学生的复习考试或考核。同时可以让任课老师在一段时间内能认真地备好1门课，提高教学质量。</w:t>
            </w:r>
          </w:p>
          <w:p w:rsidR="00C914D5" w:rsidRDefault="00083D61">
            <w:pPr>
              <w:spacing w:line="360" w:lineRule="exact"/>
              <w:ind w:firstLineChars="200" w:firstLine="480"/>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调整方案建议如下：</w:t>
            </w:r>
          </w:p>
          <w:p w:rsidR="00C914D5" w:rsidRDefault="00083D61">
            <w:pPr>
              <w:spacing w:line="360" w:lineRule="exact"/>
              <w:jc w:val="left"/>
              <w:rPr>
                <w:rFonts w:asciiTheme="majorEastAsia" w:eastAsiaTheme="majorEastAsia" w:hAnsiTheme="majorEastAsia" w:cs="宋体"/>
                <w:b/>
                <w:kern w:val="0"/>
                <w:sz w:val="24"/>
                <w:szCs w:val="24"/>
              </w:rPr>
            </w:pPr>
            <w:r>
              <w:rPr>
                <w:rFonts w:asciiTheme="majorEastAsia" w:eastAsiaTheme="majorEastAsia" w:hAnsiTheme="majorEastAsia" w:cs="宋体" w:hint="eastAsia"/>
                <w:bCs/>
                <w:sz w:val="24"/>
                <w:szCs w:val="24"/>
              </w:rPr>
              <w:t>比如现有两门2学分的课程，均为36学时，原计划从第1-18周，周课时为2。调整后：第一门课上课时间第1-9周，周课时为4，课程结束时进行考核或考试；第二门课程上课时间第10-18周，周课时为4，课程结束时考核或考试。</w:t>
            </w:r>
          </w:p>
        </w:tc>
        <w:tc>
          <w:tcPr>
            <w:tcW w:w="1417" w:type="dxa"/>
            <w:shd w:val="clear" w:color="auto" w:fill="auto"/>
          </w:tcPr>
          <w:p w:rsidR="00C914D5" w:rsidRDefault="00C914D5">
            <w:pPr>
              <w:spacing w:line="360" w:lineRule="exact"/>
              <w:jc w:val="left"/>
              <w:rPr>
                <w:rFonts w:asciiTheme="majorEastAsia" w:eastAsiaTheme="majorEastAsia" w:hAnsiTheme="majorEastAsia"/>
                <w:sz w:val="24"/>
                <w:szCs w:val="24"/>
              </w:rPr>
            </w:pPr>
          </w:p>
          <w:p w:rsidR="00C914D5" w:rsidRDefault="00C914D5">
            <w:pPr>
              <w:spacing w:line="360" w:lineRule="exact"/>
              <w:jc w:val="left"/>
              <w:rPr>
                <w:rFonts w:asciiTheme="majorEastAsia" w:eastAsiaTheme="majorEastAsia" w:hAnsiTheme="majorEastAsia"/>
                <w:sz w:val="24"/>
                <w:szCs w:val="24"/>
              </w:rPr>
            </w:pPr>
          </w:p>
          <w:p w:rsidR="00C914D5" w:rsidRDefault="00C914D5">
            <w:pPr>
              <w:spacing w:line="360" w:lineRule="exact"/>
              <w:jc w:val="left"/>
              <w:rPr>
                <w:rFonts w:asciiTheme="majorEastAsia" w:eastAsiaTheme="majorEastAsia" w:hAnsiTheme="majorEastAsia"/>
                <w:sz w:val="24"/>
                <w:szCs w:val="24"/>
              </w:rPr>
            </w:pPr>
          </w:p>
          <w:p w:rsidR="00C914D5" w:rsidRDefault="00C914D5">
            <w:pPr>
              <w:spacing w:line="360" w:lineRule="exact"/>
              <w:jc w:val="left"/>
              <w:rPr>
                <w:rFonts w:asciiTheme="majorEastAsia" w:eastAsiaTheme="majorEastAsia" w:hAnsiTheme="majorEastAsia"/>
                <w:sz w:val="24"/>
                <w:szCs w:val="24"/>
              </w:rPr>
            </w:pPr>
          </w:p>
          <w:p w:rsidR="00C914D5" w:rsidRDefault="00C914D5">
            <w:pPr>
              <w:spacing w:line="360" w:lineRule="exact"/>
              <w:jc w:val="left"/>
              <w:rPr>
                <w:rFonts w:asciiTheme="majorEastAsia" w:eastAsiaTheme="majorEastAsia" w:hAnsiTheme="majorEastAsia"/>
                <w:sz w:val="24"/>
                <w:szCs w:val="24"/>
              </w:rPr>
            </w:pPr>
          </w:p>
          <w:p w:rsidR="00C914D5" w:rsidRDefault="00C914D5">
            <w:pPr>
              <w:spacing w:line="360" w:lineRule="exact"/>
              <w:jc w:val="left"/>
              <w:rPr>
                <w:rFonts w:asciiTheme="majorEastAsia" w:eastAsiaTheme="majorEastAsia" w:hAnsiTheme="majorEastAsia"/>
                <w:sz w:val="24"/>
                <w:szCs w:val="24"/>
              </w:rPr>
            </w:pPr>
          </w:p>
          <w:p w:rsidR="00C914D5" w:rsidRDefault="00083D61">
            <w:pPr>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教务处</w:t>
            </w:r>
          </w:p>
        </w:tc>
        <w:tc>
          <w:tcPr>
            <w:tcW w:w="3729"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已与宋成英代表交流沟通，此建议可根据任课老师本人提出而分别解决，即把每周2课时运行一学期的课调整为每周4课时，半学期运行，课完即考核。在2017年人才培养方案中可作试点。</w:t>
            </w:r>
          </w:p>
        </w:tc>
      </w:tr>
    </w:tbl>
    <w:p w:rsidR="00C914D5" w:rsidRDefault="00083D61">
      <w:pPr>
        <w:rPr>
          <w:b/>
          <w:sz w:val="36"/>
          <w:szCs w:val="36"/>
        </w:rPr>
      </w:pPr>
      <w:r>
        <w:rPr>
          <w:rFonts w:hint="eastAsia"/>
          <w:b/>
          <w:sz w:val="36"/>
          <w:szCs w:val="36"/>
        </w:rPr>
        <w:lastRenderedPageBreak/>
        <w:t xml:space="preserve">             </w:t>
      </w:r>
      <w:r>
        <w:rPr>
          <w:rFonts w:hint="eastAsia"/>
          <w:b/>
          <w:sz w:val="36"/>
          <w:szCs w:val="36"/>
        </w:rPr>
        <w:t>乐山技术学院第三届六次教代会作为意见和建议办理情况汇总表</w:t>
      </w:r>
    </w:p>
    <w:p w:rsidR="00C914D5" w:rsidRDefault="00C914D5">
      <w:pPr>
        <w:ind w:firstLineChars="1800" w:firstLine="4337"/>
        <w:rPr>
          <w:b/>
          <w:sz w:val="24"/>
          <w:szCs w:val="24"/>
        </w:rPr>
      </w:pPr>
    </w:p>
    <w:tbl>
      <w:tblPr>
        <w:tblpPr w:leftFromText="180" w:rightFromText="180" w:vertAnchor="text" w:tblpX="-23" w:tblpY="61"/>
        <w:tblW w:w="15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53"/>
        <w:gridCol w:w="1575"/>
        <w:gridCol w:w="1286"/>
        <w:gridCol w:w="3579"/>
        <w:gridCol w:w="3150"/>
        <w:gridCol w:w="1286"/>
        <w:gridCol w:w="3722"/>
      </w:tblGrid>
      <w:tr w:rsidR="00C914D5">
        <w:trPr>
          <w:trHeight w:val="613"/>
        </w:trPr>
        <w:tc>
          <w:tcPr>
            <w:tcW w:w="1253" w:type="dxa"/>
            <w:shd w:val="clear" w:color="auto" w:fill="auto"/>
          </w:tcPr>
          <w:p w:rsidR="00C914D5" w:rsidRDefault="00083D61">
            <w:pPr>
              <w:widowControl/>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提案案号</w:t>
            </w:r>
          </w:p>
        </w:tc>
        <w:tc>
          <w:tcPr>
            <w:tcW w:w="1575" w:type="dxa"/>
            <w:shd w:val="clear" w:color="auto" w:fill="auto"/>
          </w:tcPr>
          <w:p w:rsidR="00C914D5" w:rsidRDefault="00083D61">
            <w:pPr>
              <w:widowControl/>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提案名称</w:t>
            </w:r>
          </w:p>
        </w:tc>
        <w:tc>
          <w:tcPr>
            <w:tcW w:w="1286" w:type="dxa"/>
            <w:shd w:val="clear" w:color="auto" w:fill="auto"/>
          </w:tcPr>
          <w:p w:rsidR="00C914D5" w:rsidRDefault="00083D61">
            <w:pPr>
              <w:widowControl/>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主提案人</w:t>
            </w:r>
          </w:p>
        </w:tc>
        <w:tc>
          <w:tcPr>
            <w:tcW w:w="3579" w:type="dxa"/>
            <w:shd w:val="clear" w:color="auto" w:fill="auto"/>
          </w:tcPr>
          <w:p w:rsidR="00C914D5" w:rsidRDefault="00083D61">
            <w:pPr>
              <w:widowControl/>
              <w:ind w:firstLineChars="490" w:firstLine="1181"/>
              <w:rPr>
                <w:rFonts w:asciiTheme="majorEastAsia" w:eastAsiaTheme="majorEastAsia" w:hAnsiTheme="majorEastAsia"/>
                <w:b/>
                <w:sz w:val="24"/>
                <w:szCs w:val="24"/>
              </w:rPr>
            </w:pPr>
            <w:r>
              <w:rPr>
                <w:rFonts w:asciiTheme="majorEastAsia" w:eastAsiaTheme="majorEastAsia" w:hAnsiTheme="majorEastAsia" w:hint="eastAsia"/>
                <w:b/>
                <w:sz w:val="24"/>
                <w:szCs w:val="24"/>
              </w:rPr>
              <w:t>提案案由</w:t>
            </w:r>
          </w:p>
        </w:tc>
        <w:tc>
          <w:tcPr>
            <w:tcW w:w="3150" w:type="dxa"/>
            <w:shd w:val="clear" w:color="auto" w:fill="auto"/>
          </w:tcPr>
          <w:p w:rsidR="00C914D5" w:rsidRDefault="00083D61">
            <w:pPr>
              <w:widowControl/>
              <w:ind w:firstLineChars="245" w:firstLine="590"/>
              <w:rPr>
                <w:rFonts w:asciiTheme="majorEastAsia" w:eastAsiaTheme="majorEastAsia" w:hAnsiTheme="majorEastAsia"/>
                <w:b/>
                <w:sz w:val="24"/>
                <w:szCs w:val="24"/>
              </w:rPr>
            </w:pPr>
            <w:r>
              <w:rPr>
                <w:rFonts w:asciiTheme="majorEastAsia" w:eastAsiaTheme="majorEastAsia" w:hAnsiTheme="majorEastAsia" w:hint="eastAsia"/>
                <w:b/>
                <w:kern w:val="0"/>
                <w:sz w:val="24"/>
                <w:szCs w:val="24"/>
              </w:rPr>
              <w:t>解决措施和建议</w:t>
            </w:r>
          </w:p>
        </w:tc>
        <w:tc>
          <w:tcPr>
            <w:tcW w:w="1286" w:type="dxa"/>
            <w:shd w:val="clear" w:color="auto" w:fill="auto"/>
          </w:tcPr>
          <w:p w:rsidR="00C914D5" w:rsidRDefault="00083D61">
            <w:pPr>
              <w:widowControl/>
              <w:jc w:val="center"/>
              <w:rPr>
                <w:rFonts w:asciiTheme="majorEastAsia" w:eastAsiaTheme="majorEastAsia" w:hAnsiTheme="majorEastAsia"/>
                <w:b/>
                <w:sz w:val="24"/>
                <w:szCs w:val="24"/>
              </w:rPr>
            </w:pPr>
            <w:r>
              <w:rPr>
                <w:rFonts w:asciiTheme="majorEastAsia" w:eastAsiaTheme="majorEastAsia" w:hAnsiTheme="majorEastAsia" w:hint="eastAsia"/>
                <w:b/>
                <w:sz w:val="24"/>
                <w:szCs w:val="24"/>
              </w:rPr>
              <w:t>承办部门</w:t>
            </w:r>
          </w:p>
        </w:tc>
        <w:tc>
          <w:tcPr>
            <w:tcW w:w="3722" w:type="dxa"/>
            <w:shd w:val="clear" w:color="auto" w:fill="auto"/>
          </w:tcPr>
          <w:p w:rsidR="00C914D5" w:rsidRDefault="00083D61">
            <w:pPr>
              <w:widowControl/>
              <w:ind w:firstLineChars="450" w:firstLine="1084"/>
              <w:rPr>
                <w:rFonts w:asciiTheme="majorEastAsia" w:eastAsiaTheme="majorEastAsia" w:hAnsiTheme="majorEastAsia"/>
                <w:b/>
                <w:sz w:val="24"/>
                <w:szCs w:val="24"/>
              </w:rPr>
            </w:pPr>
            <w:r>
              <w:rPr>
                <w:rFonts w:asciiTheme="majorEastAsia" w:eastAsiaTheme="majorEastAsia" w:hAnsiTheme="majorEastAsia" w:hint="eastAsia"/>
                <w:b/>
                <w:sz w:val="24"/>
                <w:szCs w:val="24"/>
              </w:rPr>
              <w:t>办理情况</w:t>
            </w:r>
          </w:p>
        </w:tc>
      </w:tr>
      <w:tr w:rsidR="00C914D5">
        <w:trPr>
          <w:trHeight w:val="8096"/>
        </w:trPr>
        <w:tc>
          <w:tcPr>
            <w:tcW w:w="1253"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14号</w:t>
            </w:r>
          </w:p>
        </w:tc>
        <w:tc>
          <w:tcPr>
            <w:tcW w:w="1575"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cs="宋体" w:hint="eastAsia"/>
                <w:bCs/>
                <w:sz w:val="24"/>
                <w:szCs w:val="24"/>
              </w:rPr>
              <w:t>关于新校区解决教师午间休息的议案（意见和建议）</w:t>
            </w:r>
          </w:p>
        </w:tc>
        <w:tc>
          <w:tcPr>
            <w:tcW w:w="1286" w:type="dxa"/>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宋成英（药学系）</w:t>
            </w:r>
          </w:p>
        </w:tc>
        <w:tc>
          <w:tcPr>
            <w:tcW w:w="3579" w:type="dxa"/>
            <w:shd w:val="clear" w:color="auto" w:fill="auto"/>
          </w:tcPr>
          <w:p w:rsidR="00C914D5" w:rsidRDefault="00083D61">
            <w:pPr>
              <w:spacing w:line="360" w:lineRule="exact"/>
              <w:rPr>
                <w:rFonts w:asciiTheme="majorEastAsia" w:eastAsiaTheme="majorEastAsia" w:hAnsiTheme="majorEastAsia"/>
                <w:bCs/>
                <w:sz w:val="24"/>
                <w:szCs w:val="24"/>
              </w:rPr>
            </w:pPr>
            <w:r>
              <w:rPr>
                <w:rFonts w:asciiTheme="majorEastAsia" w:eastAsiaTheme="majorEastAsia" w:hAnsiTheme="majorEastAsia" w:cs="宋体" w:hint="eastAsia"/>
                <w:bCs/>
                <w:sz w:val="24"/>
                <w:szCs w:val="24"/>
              </w:rPr>
              <w:t>由于许多教师家住乐山市</w:t>
            </w:r>
            <w:r>
              <w:rPr>
                <w:rFonts w:asciiTheme="majorEastAsia" w:eastAsiaTheme="majorEastAsia" w:hAnsiTheme="majorEastAsia" w:cs="宋体" w:hint="eastAsia"/>
                <w:bCs/>
                <w:color w:val="000000" w:themeColor="text1"/>
                <w:sz w:val="24"/>
                <w:szCs w:val="24"/>
              </w:rPr>
              <w:t>市中区</w:t>
            </w:r>
            <w:r>
              <w:rPr>
                <w:rFonts w:asciiTheme="majorEastAsia" w:eastAsiaTheme="majorEastAsia" w:hAnsiTheme="majorEastAsia" w:cs="宋体" w:hint="eastAsia"/>
                <w:bCs/>
                <w:sz w:val="24"/>
                <w:szCs w:val="24"/>
              </w:rPr>
              <w:t>，其中许多新老师没有汽车，需坐公交车至苏稽新校区，往来甚不方便。如果教师无行政班和其他学校工作，上午1、2节有课，3、4节无课，下午5、6节又有课，那么3、4节教师通常不能回家，只能在呆在学校，而教师休息室又无床等，中午也只能趴在桌上休息，对于老教师来说非常不便，也不利于下午课程的教学状态。</w:t>
            </w:r>
          </w:p>
        </w:tc>
        <w:tc>
          <w:tcPr>
            <w:tcW w:w="3150" w:type="dxa"/>
            <w:shd w:val="clear" w:color="auto" w:fill="auto"/>
          </w:tcPr>
          <w:p w:rsidR="00C914D5" w:rsidRDefault="00083D61">
            <w:pPr>
              <w:numPr>
                <w:ilvl w:val="0"/>
                <w:numId w:val="3"/>
              </w:numPr>
              <w:spacing w:line="360" w:lineRule="exact"/>
              <w:rPr>
                <w:rFonts w:asciiTheme="majorEastAsia" w:eastAsiaTheme="majorEastAsia" w:hAnsiTheme="majorEastAsia" w:cs="宋体"/>
                <w:bCs/>
                <w:sz w:val="24"/>
                <w:szCs w:val="24"/>
              </w:rPr>
            </w:pPr>
            <w:r>
              <w:rPr>
                <w:rFonts w:asciiTheme="majorEastAsia" w:eastAsiaTheme="majorEastAsia" w:hAnsiTheme="majorEastAsia" w:cs="宋体" w:hint="eastAsia"/>
                <w:bCs/>
                <w:sz w:val="24"/>
                <w:szCs w:val="24"/>
              </w:rPr>
              <w:t>尽量可能集中排课；</w:t>
            </w:r>
          </w:p>
          <w:p w:rsidR="00C914D5" w:rsidRDefault="00083D61">
            <w:pPr>
              <w:spacing w:line="360" w:lineRule="exact"/>
              <w:rPr>
                <w:rFonts w:asciiTheme="majorEastAsia" w:eastAsiaTheme="majorEastAsia" w:hAnsiTheme="majorEastAsia"/>
                <w:bCs/>
                <w:sz w:val="24"/>
                <w:szCs w:val="24"/>
              </w:rPr>
            </w:pPr>
            <w:r>
              <w:rPr>
                <w:rFonts w:asciiTheme="majorEastAsia" w:eastAsiaTheme="majorEastAsia" w:hAnsiTheme="majorEastAsia" w:cs="宋体" w:hint="eastAsia"/>
                <w:bCs/>
                <w:sz w:val="24"/>
                <w:szCs w:val="24"/>
              </w:rPr>
              <w:t>2.建议在教师休息室由学校统一购买可以平放的躺椅，以方便教师特别是一些老教师休息，利于体力恢复，保持下午有良好的教学状态。</w:t>
            </w:r>
          </w:p>
        </w:tc>
        <w:tc>
          <w:tcPr>
            <w:tcW w:w="1286" w:type="dxa"/>
            <w:tcBorders>
              <w:right w:val="single" w:sz="4" w:space="0" w:color="auto"/>
            </w:tcBorders>
            <w:shd w:val="clear" w:color="auto" w:fill="auto"/>
          </w:tcPr>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C914D5">
            <w:pPr>
              <w:widowControl/>
              <w:spacing w:line="360" w:lineRule="exact"/>
              <w:jc w:val="left"/>
              <w:rPr>
                <w:rFonts w:asciiTheme="majorEastAsia" w:eastAsiaTheme="majorEastAsia" w:hAnsiTheme="majorEastAsia"/>
                <w:sz w:val="24"/>
                <w:szCs w:val="24"/>
              </w:rPr>
            </w:pPr>
          </w:p>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后勤处</w:t>
            </w:r>
          </w:p>
        </w:tc>
        <w:tc>
          <w:tcPr>
            <w:tcW w:w="3722" w:type="dxa"/>
            <w:tcBorders>
              <w:left w:val="single" w:sz="4" w:space="0" w:color="auto"/>
            </w:tcBorders>
            <w:shd w:val="clear" w:color="auto" w:fill="auto"/>
          </w:tcPr>
          <w:p w:rsidR="00C914D5" w:rsidRDefault="00083D61">
            <w:pPr>
              <w:widowControl/>
              <w:spacing w:line="360" w:lineRule="exact"/>
              <w:jc w:val="left"/>
              <w:rPr>
                <w:rFonts w:asciiTheme="majorEastAsia" w:eastAsiaTheme="majorEastAsia" w:hAnsiTheme="majorEastAsia"/>
                <w:sz w:val="24"/>
                <w:szCs w:val="24"/>
              </w:rPr>
            </w:pPr>
            <w:r>
              <w:rPr>
                <w:rFonts w:asciiTheme="majorEastAsia" w:eastAsiaTheme="majorEastAsia" w:hAnsiTheme="majorEastAsia" w:hint="eastAsia"/>
                <w:sz w:val="24"/>
                <w:szCs w:val="24"/>
              </w:rPr>
              <w:t>经过调研兄弟院校对此问题的处理办法，并征询教务处意见，形成意见和解决办法（见附件），并与提案人达成共识。</w:t>
            </w:r>
          </w:p>
        </w:tc>
      </w:tr>
    </w:tbl>
    <w:p w:rsidR="00C914D5" w:rsidRDefault="00C914D5">
      <w:pPr>
        <w:rPr>
          <w:sz w:val="28"/>
          <w:szCs w:val="28"/>
        </w:rPr>
      </w:pPr>
    </w:p>
    <w:p w:rsidR="00C914D5" w:rsidRDefault="00C914D5">
      <w:pPr>
        <w:rPr>
          <w:sz w:val="28"/>
          <w:szCs w:val="28"/>
        </w:rPr>
        <w:sectPr w:rsidR="00C914D5">
          <w:pgSz w:w="16838" w:h="11906" w:orient="landscape"/>
          <w:pgMar w:top="720" w:right="720" w:bottom="720" w:left="720" w:header="851" w:footer="992" w:gutter="0"/>
          <w:cols w:space="425"/>
          <w:docGrid w:type="lines" w:linePitch="312"/>
        </w:sectPr>
      </w:pPr>
    </w:p>
    <w:p w:rsidR="00C914D5" w:rsidRDefault="00083D61">
      <w:pPr>
        <w:rPr>
          <w:sz w:val="28"/>
          <w:szCs w:val="28"/>
        </w:rPr>
      </w:pPr>
      <w:r>
        <w:rPr>
          <w:noProof/>
          <w:sz w:val="28"/>
          <w:szCs w:val="28"/>
        </w:rPr>
        <w:lastRenderedPageBreak/>
        <w:drawing>
          <wp:inline distT="0" distB="0" distL="0" distR="0">
            <wp:extent cx="5278120" cy="7257415"/>
            <wp:effectExtent l="19050" t="0" r="0" b="0"/>
            <wp:docPr id="5" name="图片 3" descr="C:\Users\Administrator\Desktop\2017提案回复\3号提案回复\3号提案回复文件\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3" descr="C:\Users\Administrator\Desktop\2017提案回复\3号提案回复\3号提案回复文件\001.jpg"/>
                    <pic:cNvPicPr>
                      <a:picLocks noChangeAspect="1" noChangeArrowheads="1"/>
                    </pic:cNvPicPr>
                  </pic:nvPicPr>
                  <pic:blipFill>
                    <a:blip r:embed="rId9"/>
                    <a:srcRect/>
                    <a:stretch>
                      <a:fillRect/>
                    </a:stretch>
                  </pic:blipFill>
                  <pic:spPr>
                    <a:xfrm>
                      <a:off x="0" y="0"/>
                      <a:ext cx="5278120" cy="7257415"/>
                    </a:xfrm>
                    <a:prstGeom prst="rect">
                      <a:avLst/>
                    </a:prstGeom>
                    <a:noFill/>
                    <a:ln w="9525">
                      <a:noFill/>
                      <a:miter lim="800000"/>
                      <a:headEnd/>
                      <a:tailEnd/>
                    </a:ln>
                  </pic:spPr>
                </pic:pic>
              </a:graphicData>
            </a:graphic>
          </wp:inline>
        </w:drawing>
      </w: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083D61">
      <w:pPr>
        <w:rPr>
          <w:sz w:val="28"/>
          <w:szCs w:val="28"/>
        </w:rPr>
      </w:pPr>
      <w:r>
        <w:rPr>
          <w:noProof/>
          <w:sz w:val="28"/>
          <w:szCs w:val="28"/>
        </w:rPr>
        <w:drawing>
          <wp:inline distT="0" distB="0" distL="0" distR="0">
            <wp:extent cx="5278120" cy="7257415"/>
            <wp:effectExtent l="19050" t="0" r="0" b="0"/>
            <wp:docPr id="6" name="图片 4" descr="C:\Users\Administrator\Desktop\2017提案回复\3号提案回复\3号提案回复文件\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C:\Users\Administrator\Desktop\2017提案回复\3号提案回复\3号提案回复文件\002.jpg"/>
                    <pic:cNvPicPr>
                      <a:picLocks noChangeAspect="1" noChangeArrowheads="1"/>
                    </pic:cNvPicPr>
                  </pic:nvPicPr>
                  <pic:blipFill>
                    <a:blip r:embed="rId10"/>
                    <a:srcRect/>
                    <a:stretch>
                      <a:fillRect/>
                    </a:stretch>
                  </pic:blipFill>
                  <pic:spPr>
                    <a:xfrm>
                      <a:off x="0" y="0"/>
                      <a:ext cx="5278120" cy="7257415"/>
                    </a:xfrm>
                    <a:prstGeom prst="rect">
                      <a:avLst/>
                    </a:prstGeom>
                    <a:noFill/>
                    <a:ln w="9525">
                      <a:noFill/>
                      <a:miter lim="800000"/>
                      <a:headEnd/>
                      <a:tailEnd/>
                    </a:ln>
                  </pic:spPr>
                </pic:pic>
              </a:graphicData>
            </a:graphic>
          </wp:inline>
        </w:drawing>
      </w: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083D61">
      <w:pPr>
        <w:rPr>
          <w:sz w:val="28"/>
          <w:szCs w:val="28"/>
        </w:rPr>
      </w:pPr>
      <w:r>
        <w:rPr>
          <w:noProof/>
          <w:sz w:val="28"/>
          <w:szCs w:val="28"/>
        </w:rPr>
        <w:lastRenderedPageBreak/>
        <w:drawing>
          <wp:inline distT="0" distB="0" distL="0" distR="0">
            <wp:extent cx="5278120" cy="7257415"/>
            <wp:effectExtent l="19050" t="0" r="0" b="0"/>
            <wp:docPr id="7" name="图片 5" descr="C:\Users\Administrator\Desktop\2017提案回复\3号提案回复\3号提案回复文件\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5" descr="C:\Users\Administrator\Desktop\2017提案回复\3号提案回复\3号提案回复文件\003.jpg"/>
                    <pic:cNvPicPr>
                      <a:picLocks noChangeAspect="1" noChangeArrowheads="1"/>
                    </pic:cNvPicPr>
                  </pic:nvPicPr>
                  <pic:blipFill>
                    <a:blip r:embed="rId11"/>
                    <a:srcRect/>
                    <a:stretch>
                      <a:fillRect/>
                    </a:stretch>
                  </pic:blipFill>
                  <pic:spPr>
                    <a:xfrm>
                      <a:off x="0" y="0"/>
                      <a:ext cx="5278120" cy="7257415"/>
                    </a:xfrm>
                    <a:prstGeom prst="rect">
                      <a:avLst/>
                    </a:prstGeom>
                    <a:noFill/>
                    <a:ln w="9525">
                      <a:noFill/>
                      <a:miter lim="800000"/>
                      <a:headEnd/>
                      <a:tailEnd/>
                    </a:ln>
                  </pic:spPr>
                </pic:pic>
              </a:graphicData>
            </a:graphic>
          </wp:inline>
        </w:drawing>
      </w: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083D61">
      <w:pPr>
        <w:rPr>
          <w:sz w:val="28"/>
          <w:szCs w:val="28"/>
        </w:rPr>
      </w:pPr>
      <w:r>
        <w:rPr>
          <w:noProof/>
          <w:sz w:val="28"/>
          <w:szCs w:val="28"/>
        </w:rPr>
        <w:lastRenderedPageBreak/>
        <w:drawing>
          <wp:inline distT="0" distB="0" distL="0" distR="0">
            <wp:extent cx="5278120" cy="7257415"/>
            <wp:effectExtent l="19050" t="0" r="0" b="0"/>
            <wp:docPr id="8" name="图片 6" descr="C:\Users\Administrator\Desktop\2017提案回复\3号提案回复\3号提案回复文件\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6" descr="C:\Users\Administrator\Desktop\2017提案回复\3号提案回复\3号提案回复文件\004.jpg"/>
                    <pic:cNvPicPr>
                      <a:picLocks noChangeAspect="1" noChangeArrowheads="1"/>
                    </pic:cNvPicPr>
                  </pic:nvPicPr>
                  <pic:blipFill>
                    <a:blip r:embed="rId12"/>
                    <a:srcRect/>
                    <a:stretch>
                      <a:fillRect/>
                    </a:stretch>
                  </pic:blipFill>
                  <pic:spPr>
                    <a:xfrm>
                      <a:off x="0" y="0"/>
                      <a:ext cx="5278120" cy="7257415"/>
                    </a:xfrm>
                    <a:prstGeom prst="rect">
                      <a:avLst/>
                    </a:prstGeom>
                    <a:noFill/>
                    <a:ln w="9525">
                      <a:noFill/>
                      <a:miter lim="800000"/>
                      <a:headEnd/>
                      <a:tailEnd/>
                    </a:ln>
                  </pic:spPr>
                </pic:pic>
              </a:graphicData>
            </a:graphic>
          </wp:inline>
        </w:drawing>
      </w: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083D61">
      <w:pPr>
        <w:rPr>
          <w:sz w:val="28"/>
          <w:szCs w:val="28"/>
        </w:rPr>
      </w:pPr>
      <w:r>
        <w:rPr>
          <w:noProof/>
          <w:sz w:val="28"/>
          <w:szCs w:val="28"/>
        </w:rPr>
        <w:lastRenderedPageBreak/>
        <w:drawing>
          <wp:inline distT="0" distB="0" distL="0" distR="0">
            <wp:extent cx="5278120" cy="7257415"/>
            <wp:effectExtent l="19050" t="0" r="0" b="0"/>
            <wp:docPr id="9" name="图片 7" descr="C:\Users\Administrator\Desktop\2017提案回复\3号提案回复\3号提案回复文件\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7" descr="C:\Users\Administrator\Desktop\2017提案回复\3号提案回复\3号提案回复文件\005.jpg"/>
                    <pic:cNvPicPr>
                      <a:picLocks noChangeAspect="1" noChangeArrowheads="1"/>
                    </pic:cNvPicPr>
                  </pic:nvPicPr>
                  <pic:blipFill>
                    <a:blip r:embed="rId13"/>
                    <a:srcRect/>
                    <a:stretch>
                      <a:fillRect/>
                    </a:stretch>
                  </pic:blipFill>
                  <pic:spPr>
                    <a:xfrm>
                      <a:off x="0" y="0"/>
                      <a:ext cx="5278120" cy="7257415"/>
                    </a:xfrm>
                    <a:prstGeom prst="rect">
                      <a:avLst/>
                    </a:prstGeom>
                    <a:noFill/>
                    <a:ln w="9525">
                      <a:noFill/>
                      <a:miter lim="800000"/>
                      <a:headEnd/>
                      <a:tailEnd/>
                    </a:ln>
                  </pic:spPr>
                </pic:pic>
              </a:graphicData>
            </a:graphic>
          </wp:inline>
        </w:drawing>
      </w: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083D61">
      <w:pPr>
        <w:widowControl/>
        <w:jc w:val="left"/>
        <w:rPr>
          <w:sz w:val="28"/>
          <w:szCs w:val="28"/>
        </w:rPr>
      </w:pPr>
      <w:r>
        <w:rPr>
          <w:noProof/>
          <w:sz w:val="28"/>
          <w:szCs w:val="28"/>
        </w:rPr>
        <w:lastRenderedPageBreak/>
        <w:drawing>
          <wp:inline distT="0" distB="0" distL="0" distR="0">
            <wp:extent cx="6645910" cy="9137650"/>
            <wp:effectExtent l="19050" t="0" r="2540" b="0"/>
            <wp:docPr id="24" name="图片 3" descr="C:\Users\Administrator\Desktop\2017提案回复\4号提案回复\4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3" descr="C:\Users\Administrator\Desktop\2017提案回复\4号提案回复\4号.jpg"/>
                    <pic:cNvPicPr>
                      <a:picLocks noChangeAspect="1" noChangeArrowheads="1"/>
                    </pic:cNvPicPr>
                  </pic:nvPicPr>
                  <pic:blipFill>
                    <a:blip r:embed="rId14"/>
                    <a:srcRect/>
                    <a:stretch>
                      <a:fillRect/>
                    </a:stretch>
                  </pic:blipFill>
                  <pic:spPr>
                    <a:xfrm>
                      <a:off x="0" y="0"/>
                      <a:ext cx="6645910" cy="9138126"/>
                    </a:xfrm>
                    <a:prstGeom prst="rect">
                      <a:avLst/>
                    </a:prstGeom>
                    <a:noFill/>
                    <a:ln w="9525">
                      <a:noFill/>
                      <a:miter lim="800000"/>
                      <a:headEnd/>
                      <a:tailEnd/>
                    </a:ln>
                  </pic:spPr>
                </pic:pic>
              </a:graphicData>
            </a:graphic>
          </wp:inline>
        </w:drawing>
      </w:r>
      <w:r>
        <w:rPr>
          <w:sz w:val="28"/>
          <w:szCs w:val="28"/>
        </w:rPr>
        <w:br w:type="page"/>
      </w:r>
    </w:p>
    <w:p w:rsidR="00C914D5" w:rsidRDefault="00C914D5">
      <w:pPr>
        <w:rPr>
          <w:sz w:val="28"/>
          <w:szCs w:val="28"/>
        </w:rPr>
      </w:pPr>
    </w:p>
    <w:p w:rsidR="00C914D5" w:rsidRDefault="00C914D5">
      <w:pPr>
        <w:rPr>
          <w:sz w:val="28"/>
          <w:szCs w:val="28"/>
        </w:rPr>
      </w:pPr>
    </w:p>
    <w:p w:rsidR="00C914D5" w:rsidRDefault="00C914D5">
      <w:r>
        <w:object w:dxaOrig="8968" w:dyaOrig="126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0pt;height:630pt" o:ole="">
            <v:imagedata r:id="rId15" o:title=""/>
          </v:shape>
          <o:OLEObject Type="Embed" ProgID="Word.Document.8" ShapeID="_x0000_i1025" DrawAspect="Content" ObjectID="_1568126737" r:id="rId16"/>
        </w:object>
      </w:r>
    </w:p>
    <w:p w:rsidR="00C914D5" w:rsidRDefault="00C914D5"/>
    <w:p w:rsidR="00C914D5" w:rsidRDefault="00C914D5"/>
    <w:p w:rsidR="00C914D5" w:rsidRDefault="00C914D5"/>
    <w:p w:rsidR="00C914D5" w:rsidRDefault="00C914D5"/>
    <w:p w:rsidR="00C914D5" w:rsidRDefault="00C914D5"/>
    <w:p w:rsidR="00C914D5" w:rsidRDefault="00C914D5"/>
    <w:p w:rsidR="00C914D5" w:rsidRDefault="00D200B9">
      <w:r>
        <w:pict>
          <v:shape id="_x0000_i1026" type="#_x0000_t75" style="width:414pt;height:678pt">
            <v:imagedata r:id="rId17" o:title=""/>
          </v:shape>
        </w:pict>
      </w:r>
    </w:p>
    <w:p w:rsidR="00C914D5" w:rsidRDefault="00C914D5"/>
    <w:p w:rsidR="00C914D5" w:rsidRDefault="00C914D5"/>
    <w:p w:rsidR="00C914D5" w:rsidRDefault="00C914D5"/>
    <w:p w:rsidR="00C914D5" w:rsidRDefault="00C914D5"/>
    <w:p w:rsidR="00C914D5" w:rsidRDefault="00083D61">
      <w:pPr>
        <w:spacing w:line="360" w:lineRule="auto"/>
        <w:ind w:firstLineChars="150" w:firstLine="480"/>
        <w:rPr>
          <w:rFonts w:ascii="仿宋_GB2312" w:eastAsia="仿宋_GB2312" w:hAnsi="Calibri" w:cs="Times New Roman"/>
          <w:sz w:val="32"/>
          <w:szCs w:val="32"/>
        </w:rPr>
      </w:pPr>
      <w:r>
        <w:rPr>
          <w:rFonts w:ascii="仿宋_GB2312" w:eastAsia="仿宋_GB2312" w:hAnsi="Calibri" w:cs="Times New Roman" w:hint="eastAsia"/>
          <w:sz w:val="32"/>
          <w:szCs w:val="32"/>
        </w:rPr>
        <w:t>及时追究其责任，并作好记录。</w:t>
      </w:r>
    </w:p>
    <w:p w:rsidR="00C914D5" w:rsidRDefault="00083D61">
      <w:pPr>
        <w:spacing w:line="360" w:lineRule="auto"/>
        <w:ind w:firstLineChars="150" w:firstLine="480"/>
        <w:rPr>
          <w:rFonts w:ascii="仿宋_GB2312" w:eastAsia="仿宋_GB2312" w:hAnsi="Calibri" w:cs="Times New Roman"/>
          <w:sz w:val="32"/>
          <w:szCs w:val="32"/>
        </w:rPr>
      </w:pPr>
      <w:r>
        <w:rPr>
          <w:rFonts w:ascii="仿宋_GB2312" w:eastAsia="仿宋_GB2312" w:hAnsi="Calibri" w:cs="Times New Roman" w:hint="eastAsia"/>
          <w:sz w:val="32"/>
          <w:szCs w:val="32"/>
        </w:rPr>
        <w:t>9.参与实验实训室改（扩）建、仪器设备添置等项目的论证、仪器设备选型等工作。</w:t>
      </w:r>
    </w:p>
    <w:p w:rsidR="00C914D5" w:rsidRDefault="00083D61">
      <w:pPr>
        <w:spacing w:line="360" w:lineRule="auto"/>
        <w:ind w:firstLineChars="150" w:firstLine="480"/>
        <w:rPr>
          <w:rFonts w:ascii="仿宋_GB2312" w:eastAsia="仿宋_GB2312" w:hAnsi="Calibri" w:cs="Times New Roman"/>
          <w:sz w:val="32"/>
          <w:szCs w:val="32"/>
        </w:rPr>
      </w:pPr>
      <w:r>
        <w:rPr>
          <w:rFonts w:ascii="仿宋_GB2312" w:eastAsia="仿宋_GB2312" w:hAnsi="Calibri" w:cs="Times New Roman" w:hint="eastAsia"/>
          <w:sz w:val="32"/>
          <w:szCs w:val="32"/>
        </w:rPr>
        <w:t>10.完成上级交办的其他工作。</w:t>
      </w:r>
    </w:p>
    <w:p w:rsidR="00C914D5" w:rsidRDefault="00C914D5"/>
    <w:p w:rsidR="00C914D5" w:rsidRDefault="00C914D5"/>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083D61">
      <w:pPr>
        <w:rPr>
          <w:sz w:val="28"/>
          <w:szCs w:val="28"/>
        </w:rPr>
      </w:pPr>
      <w:r>
        <w:rPr>
          <w:noProof/>
          <w:sz w:val="28"/>
          <w:szCs w:val="28"/>
        </w:rPr>
        <w:lastRenderedPageBreak/>
        <w:drawing>
          <wp:inline distT="0" distB="0" distL="0" distR="0">
            <wp:extent cx="5278120" cy="7257415"/>
            <wp:effectExtent l="19050" t="0" r="0" b="0"/>
            <wp:docPr id="10" name="图片 3" descr="C:\Users\Administrator\Desktop\2017提案回复\5号提案回复\回复提案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3" descr="C:\Users\Administrator\Desktop\2017提案回复\5号提案回复\回复提案2.jpg"/>
                    <pic:cNvPicPr>
                      <a:picLocks noChangeAspect="1" noChangeArrowheads="1"/>
                    </pic:cNvPicPr>
                  </pic:nvPicPr>
                  <pic:blipFill>
                    <a:blip r:embed="rId18"/>
                    <a:srcRect/>
                    <a:stretch>
                      <a:fillRect/>
                    </a:stretch>
                  </pic:blipFill>
                  <pic:spPr>
                    <a:xfrm>
                      <a:off x="0" y="0"/>
                      <a:ext cx="5278120" cy="7257415"/>
                    </a:xfrm>
                    <a:prstGeom prst="rect">
                      <a:avLst/>
                    </a:prstGeom>
                    <a:noFill/>
                    <a:ln w="9525">
                      <a:noFill/>
                      <a:miter lim="800000"/>
                      <a:headEnd/>
                      <a:tailEnd/>
                    </a:ln>
                  </pic:spPr>
                </pic:pic>
              </a:graphicData>
            </a:graphic>
          </wp:inline>
        </w:drawing>
      </w: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083D61">
      <w:pPr>
        <w:rPr>
          <w:sz w:val="28"/>
          <w:szCs w:val="28"/>
        </w:rPr>
      </w:pPr>
      <w:r>
        <w:rPr>
          <w:noProof/>
          <w:sz w:val="28"/>
          <w:szCs w:val="28"/>
        </w:rPr>
        <w:lastRenderedPageBreak/>
        <w:drawing>
          <wp:inline distT="0" distB="0" distL="0" distR="0">
            <wp:extent cx="5278120" cy="7257415"/>
            <wp:effectExtent l="19050" t="0" r="0" b="0"/>
            <wp:docPr id="11" name="图片 4" descr="C:\Users\Administrator\Desktop\2017提案回复\5号提案回复\回复提案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descr="C:\Users\Administrator\Desktop\2017提案回复\5号提案回复\回复提案1.jpg"/>
                    <pic:cNvPicPr>
                      <a:picLocks noChangeAspect="1" noChangeArrowheads="1"/>
                    </pic:cNvPicPr>
                  </pic:nvPicPr>
                  <pic:blipFill>
                    <a:blip r:embed="rId19"/>
                    <a:srcRect/>
                    <a:stretch>
                      <a:fillRect/>
                    </a:stretch>
                  </pic:blipFill>
                  <pic:spPr>
                    <a:xfrm>
                      <a:off x="0" y="0"/>
                      <a:ext cx="5278120" cy="7257415"/>
                    </a:xfrm>
                    <a:prstGeom prst="rect">
                      <a:avLst/>
                    </a:prstGeom>
                    <a:noFill/>
                    <a:ln w="9525">
                      <a:noFill/>
                      <a:miter lim="800000"/>
                      <a:headEnd/>
                      <a:tailEnd/>
                    </a:ln>
                  </pic:spPr>
                </pic:pic>
              </a:graphicData>
            </a:graphic>
          </wp:inline>
        </w:drawing>
      </w: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C914D5">
      <w:pPr>
        <w:rPr>
          <w:sz w:val="28"/>
          <w:szCs w:val="28"/>
        </w:rPr>
      </w:pPr>
    </w:p>
    <w:p w:rsidR="00C914D5" w:rsidRDefault="00083D61">
      <w:pPr>
        <w:rPr>
          <w:sz w:val="28"/>
          <w:szCs w:val="28"/>
        </w:rPr>
      </w:pPr>
      <w:r>
        <w:rPr>
          <w:noProof/>
          <w:sz w:val="28"/>
          <w:szCs w:val="28"/>
        </w:rPr>
        <w:lastRenderedPageBreak/>
        <w:drawing>
          <wp:inline distT="0" distB="0" distL="0" distR="0">
            <wp:extent cx="6610985" cy="9090025"/>
            <wp:effectExtent l="0" t="0" r="0" b="0"/>
            <wp:docPr id="17" name="图片 3" descr="C:\Users\Administrator\Desktop\2017提案回复\15号提案回复\回复提案.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descr="C:\Users\Administrator\Desktop\2017提案回复\15号提案回复\回复提案.jpg"/>
                    <pic:cNvPicPr>
                      <a:picLocks noChangeAspect="1" noChangeArrowheads="1"/>
                    </pic:cNvPicPr>
                  </pic:nvPicPr>
                  <pic:blipFill>
                    <a:blip r:embed="rId20"/>
                    <a:srcRect/>
                    <a:stretch>
                      <a:fillRect/>
                    </a:stretch>
                  </pic:blipFill>
                  <pic:spPr>
                    <a:xfrm>
                      <a:off x="0" y="0"/>
                      <a:ext cx="6619683" cy="9102064"/>
                    </a:xfrm>
                    <a:prstGeom prst="rect">
                      <a:avLst/>
                    </a:prstGeom>
                    <a:noFill/>
                    <a:ln w="9525">
                      <a:noFill/>
                      <a:miter lim="800000"/>
                      <a:headEnd/>
                      <a:tailEnd/>
                    </a:ln>
                  </pic:spPr>
                </pic:pic>
              </a:graphicData>
            </a:graphic>
          </wp:inline>
        </w:drawing>
      </w:r>
    </w:p>
    <w:p w:rsidR="00C914D5" w:rsidRDefault="00C914D5">
      <w:pPr>
        <w:rPr>
          <w:sz w:val="28"/>
          <w:szCs w:val="28"/>
        </w:rPr>
      </w:pPr>
    </w:p>
    <w:p w:rsidR="00C914D5" w:rsidRDefault="00083D61">
      <w:pPr>
        <w:rPr>
          <w:sz w:val="28"/>
          <w:szCs w:val="28"/>
        </w:rPr>
      </w:pPr>
      <w:r>
        <w:rPr>
          <w:noProof/>
          <w:sz w:val="28"/>
          <w:szCs w:val="28"/>
        </w:rPr>
        <w:lastRenderedPageBreak/>
        <w:drawing>
          <wp:inline distT="0" distB="0" distL="0" distR="0">
            <wp:extent cx="6645910" cy="9140825"/>
            <wp:effectExtent l="19050" t="0" r="2540" b="0"/>
            <wp:docPr id="28" name="图片 7" descr="C:\Users\Administrator\Desktop\2017回复\意见和建议回复\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7" descr="C:\Users\Administrator\Desktop\2017回复\意见和建议回复\001.jpg"/>
                    <pic:cNvPicPr>
                      <a:picLocks noChangeAspect="1" noChangeArrowheads="1"/>
                    </pic:cNvPicPr>
                  </pic:nvPicPr>
                  <pic:blipFill>
                    <a:blip r:embed="rId21"/>
                    <a:srcRect/>
                    <a:stretch>
                      <a:fillRect/>
                    </a:stretch>
                  </pic:blipFill>
                  <pic:spPr>
                    <a:xfrm>
                      <a:off x="0" y="0"/>
                      <a:ext cx="6645910" cy="9140841"/>
                    </a:xfrm>
                    <a:prstGeom prst="rect">
                      <a:avLst/>
                    </a:prstGeom>
                    <a:noFill/>
                    <a:ln w="9525">
                      <a:noFill/>
                      <a:miter lim="800000"/>
                      <a:headEnd/>
                      <a:tailEnd/>
                    </a:ln>
                  </pic:spPr>
                </pic:pic>
              </a:graphicData>
            </a:graphic>
          </wp:inline>
        </w:drawing>
      </w:r>
    </w:p>
    <w:sectPr w:rsidR="00C914D5" w:rsidSect="00C914D5">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75E" w:rsidRDefault="00C0775E" w:rsidP="00483B68">
      <w:r>
        <w:separator/>
      </w:r>
    </w:p>
  </w:endnote>
  <w:endnote w:type="continuationSeparator" w:id="1">
    <w:p w:rsidR="00C0775E" w:rsidRDefault="00C0775E" w:rsidP="00483B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75E" w:rsidRDefault="00C0775E" w:rsidP="00483B68">
      <w:r>
        <w:separator/>
      </w:r>
    </w:p>
  </w:footnote>
  <w:footnote w:type="continuationSeparator" w:id="1">
    <w:p w:rsidR="00C0775E" w:rsidRDefault="00C0775E" w:rsidP="00483B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5F66"/>
    <w:multiLevelType w:val="multilevel"/>
    <w:tmpl w:val="00835F66"/>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832A5CF"/>
    <w:multiLevelType w:val="singleLevel"/>
    <w:tmpl w:val="5832A5CF"/>
    <w:lvl w:ilvl="0">
      <w:start w:val="1"/>
      <w:numFmt w:val="decimal"/>
      <w:suff w:val="nothing"/>
      <w:lvlText w:val="%1."/>
      <w:lvlJc w:val="left"/>
    </w:lvl>
  </w:abstractNum>
  <w:abstractNum w:abstractNumId="2">
    <w:nsid w:val="5832E740"/>
    <w:multiLevelType w:val="singleLevel"/>
    <w:tmpl w:val="5832E740"/>
    <w:lvl w:ilvl="0">
      <w:start w:val="1"/>
      <w:numFmt w:val="decimal"/>
      <w:suff w:val="nothing"/>
      <w:lvlText w:val="%1."/>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6431C"/>
    <w:rsid w:val="00023E28"/>
    <w:rsid w:val="00034787"/>
    <w:rsid w:val="0005011A"/>
    <w:rsid w:val="00050E38"/>
    <w:rsid w:val="00052063"/>
    <w:rsid w:val="00071BC8"/>
    <w:rsid w:val="000741FE"/>
    <w:rsid w:val="00076849"/>
    <w:rsid w:val="0007695F"/>
    <w:rsid w:val="00082D54"/>
    <w:rsid w:val="00083D61"/>
    <w:rsid w:val="00085B4E"/>
    <w:rsid w:val="000A06CF"/>
    <w:rsid w:val="000C14E2"/>
    <w:rsid w:val="000D67DD"/>
    <w:rsid w:val="000E355F"/>
    <w:rsid w:val="00106D08"/>
    <w:rsid w:val="0011428C"/>
    <w:rsid w:val="00146C76"/>
    <w:rsid w:val="00147BCB"/>
    <w:rsid w:val="00156B2D"/>
    <w:rsid w:val="001720AD"/>
    <w:rsid w:val="001751E2"/>
    <w:rsid w:val="00182B22"/>
    <w:rsid w:val="00185093"/>
    <w:rsid w:val="001A1B7E"/>
    <w:rsid w:val="001B06A0"/>
    <w:rsid w:val="001C3A00"/>
    <w:rsid w:val="001D7D4D"/>
    <w:rsid w:val="001E3C25"/>
    <w:rsid w:val="001E4273"/>
    <w:rsid w:val="001E638E"/>
    <w:rsid w:val="001E6AC9"/>
    <w:rsid w:val="001F42AB"/>
    <w:rsid w:val="0020492E"/>
    <w:rsid w:val="0020655D"/>
    <w:rsid w:val="00215BCD"/>
    <w:rsid w:val="002165B9"/>
    <w:rsid w:val="00245FF6"/>
    <w:rsid w:val="00247BE1"/>
    <w:rsid w:val="00255C34"/>
    <w:rsid w:val="00255CE7"/>
    <w:rsid w:val="0027329B"/>
    <w:rsid w:val="00273CFD"/>
    <w:rsid w:val="00280BB0"/>
    <w:rsid w:val="00294669"/>
    <w:rsid w:val="002A1C90"/>
    <w:rsid w:val="002C7391"/>
    <w:rsid w:val="002D58A0"/>
    <w:rsid w:val="002F206B"/>
    <w:rsid w:val="002F409B"/>
    <w:rsid w:val="003104E0"/>
    <w:rsid w:val="00311A01"/>
    <w:rsid w:val="0031791A"/>
    <w:rsid w:val="00322183"/>
    <w:rsid w:val="00326D8A"/>
    <w:rsid w:val="00344722"/>
    <w:rsid w:val="0035004C"/>
    <w:rsid w:val="0035592F"/>
    <w:rsid w:val="00361863"/>
    <w:rsid w:val="003635F0"/>
    <w:rsid w:val="00365B8A"/>
    <w:rsid w:val="00370E6A"/>
    <w:rsid w:val="00397875"/>
    <w:rsid w:val="003B6C7C"/>
    <w:rsid w:val="003C1F67"/>
    <w:rsid w:val="003D05ED"/>
    <w:rsid w:val="003D5EC2"/>
    <w:rsid w:val="003D719D"/>
    <w:rsid w:val="003E04C9"/>
    <w:rsid w:val="003E4448"/>
    <w:rsid w:val="003E5672"/>
    <w:rsid w:val="004112FB"/>
    <w:rsid w:val="004136D1"/>
    <w:rsid w:val="00421443"/>
    <w:rsid w:val="004216D1"/>
    <w:rsid w:val="004313AC"/>
    <w:rsid w:val="00447A34"/>
    <w:rsid w:val="004519AC"/>
    <w:rsid w:val="00453B91"/>
    <w:rsid w:val="0045741A"/>
    <w:rsid w:val="00462874"/>
    <w:rsid w:val="00463378"/>
    <w:rsid w:val="0047707F"/>
    <w:rsid w:val="00477857"/>
    <w:rsid w:val="00483AA5"/>
    <w:rsid w:val="00483B68"/>
    <w:rsid w:val="004970B6"/>
    <w:rsid w:val="004A0C24"/>
    <w:rsid w:val="004A5222"/>
    <w:rsid w:val="004B5CDC"/>
    <w:rsid w:val="004C3522"/>
    <w:rsid w:val="004C3807"/>
    <w:rsid w:val="004C4C07"/>
    <w:rsid w:val="004E19F2"/>
    <w:rsid w:val="004E5930"/>
    <w:rsid w:val="0051140C"/>
    <w:rsid w:val="005322B6"/>
    <w:rsid w:val="005345CA"/>
    <w:rsid w:val="005424D7"/>
    <w:rsid w:val="005449C8"/>
    <w:rsid w:val="005452F8"/>
    <w:rsid w:val="00550CCD"/>
    <w:rsid w:val="0055272F"/>
    <w:rsid w:val="00562C77"/>
    <w:rsid w:val="00565B50"/>
    <w:rsid w:val="00566564"/>
    <w:rsid w:val="00590BEA"/>
    <w:rsid w:val="005A009E"/>
    <w:rsid w:val="005D2759"/>
    <w:rsid w:val="005E5A9F"/>
    <w:rsid w:val="005F62CE"/>
    <w:rsid w:val="006117EA"/>
    <w:rsid w:val="006263CF"/>
    <w:rsid w:val="00635CCA"/>
    <w:rsid w:val="00636E72"/>
    <w:rsid w:val="00643947"/>
    <w:rsid w:val="0064700E"/>
    <w:rsid w:val="006509AA"/>
    <w:rsid w:val="00656624"/>
    <w:rsid w:val="0066431C"/>
    <w:rsid w:val="0067142F"/>
    <w:rsid w:val="006776ED"/>
    <w:rsid w:val="00692A51"/>
    <w:rsid w:val="006A5F4C"/>
    <w:rsid w:val="006C7D5F"/>
    <w:rsid w:val="006D06E2"/>
    <w:rsid w:val="006E21B6"/>
    <w:rsid w:val="006F5C82"/>
    <w:rsid w:val="007044D4"/>
    <w:rsid w:val="00704D37"/>
    <w:rsid w:val="007352E7"/>
    <w:rsid w:val="00736622"/>
    <w:rsid w:val="00745F1E"/>
    <w:rsid w:val="00752937"/>
    <w:rsid w:val="007548DA"/>
    <w:rsid w:val="007604B4"/>
    <w:rsid w:val="007635AF"/>
    <w:rsid w:val="00766E21"/>
    <w:rsid w:val="00771587"/>
    <w:rsid w:val="00783206"/>
    <w:rsid w:val="00786B44"/>
    <w:rsid w:val="00791180"/>
    <w:rsid w:val="0079527B"/>
    <w:rsid w:val="007A2DAA"/>
    <w:rsid w:val="007A4296"/>
    <w:rsid w:val="007C5B9D"/>
    <w:rsid w:val="007C6D44"/>
    <w:rsid w:val="007D030A"/>
    <w:rsid w:val="007E32C6"/>
    <w:rsid w:val="007F03EB"/>
    <w:rsid w:val="00801541"/>
    <w:rsid w:val="008055A7"/>
    <w:rsid w:val="00815203"/>
    <w:rsid w:val="00816ED3"/>
    <w:rsid w:val="0082406C"/>
    <w:rsid w:val="00824B9F"/>
    <w:rsid w:val="00847916"/>
    <w:rsid w:val="00851D15"/>
    <w:rsid w:val="00864D48"/>
    <w:rsid w:val="00874166"/>
    <w:rsid w:val="00876687"/>
    <w:rsid w:val="00882178"/>
    <w:rsid w:val="00891A09"/>
    <w:rsid w:val="00893B5E"/>
    <w:rsid w:val="008A0A8C"/>
    <w:rsid w:val="008E0DA9"/>
    <w:rsid w:val="008F0BB0"/>
    <w:rsid w:val="008F28BE"/>
    <w:rsid w:val="008F6D3A"/>
    <w:rsid w:val="00903376"/>
    <w:rsid w:val="00903C2C"/>
    <w:rsid w:val="00924F71"/>
    <w:rsid w:val="009264D3"/>
    <w:rsid w:val="009322A8"/>
    <w:rsid w:val="00943860"/>
    <w:rsid w:val="0094571E"/>
    <w:rsid w:val="00952B5F"/>
    <w:rsid w:val="009536BD"/>
    <w:rsid w:val="00987BE3"/>
    <w:rsid w:val="009905BC"/>
    <w:rsid w:val="00997D0C"/>
    <w:rsid w:val="009C32AA"/>
    <w:rsid w:val="009C38AA"/>
    <w:rsid w:val="009C644D"/>
    <w:rsid w:val="009E5667"/>
    <w:rsid w:val="00A07B4E"/>
    <w:rsid w:val="00A2415E"/>
    <w:rsid w:val="00A27691"/>
    <w:rsid w:val="00A27A75"/>
    <w:rsid w:val="00A33F92"/>
    <w:rsid w:val="00A464E6"/>
    <w:rsid w:val="00A808F2"/>
    <w:rsid w:val="00AC17F5"/>
    <w:rsid w:val="00AD2952"/>
    <w:rsid w:val="00AF0AC9"/>
    <w:rsid w:val="00AF0B10"/>
    <w:rsid w:val="00B0055D"/>
    <w:rsid w:val="00B2352C"/>
    <w:rsid w:val="00B26651"/>
    <w:rsid w:val="00B30AF8"/>
    <w:rsid w:val="00B34232"/>
    <w:rsid w:val="00B44850"/>
    <w:rsid w:val="00B45015"/>
    <w:rsid w:val="00B516B6"/>
    <w:rsid w:val="00B54C14"/>
    <w:rsid w:val="00B56A5F"/>
    <w:rsid w:val="00B73A10"/>
    <w:rsid w:val="00B73B17"/>
    <w:rsid w:val="00B76AB7"/>
    <w:rsid w:val="00B82E0B"/>
    <w:rsid w:val="00B847A6"/>
    <w:rsid w:val="00B84A6D"/>
    <w:rsid w:val="00B97C85"/>
    <w:rsid w:val="00BA2B10"/>
    <w:rsid w:val="00BA6570"/>
    <w:rsid w:val="00BB5676"/>
    <w:rsid w:val="00BC4E1A"/>
    <w:rsid w:val="00BC783B"/>
    <w:rsid w:val="00BD0B40"/>
    <w:rsid w:val="00BD1900"/>
    <w:rsid w:val="00BD28A1"/>
    <w:rsid w:val="00BE223B"/>
    <w:rsid w:val="00BE43FC"/>
    <w:rsid w:val="00C01E34"/>
    <w:rsid w:val="00C030B9"/>
    <w:rsid w:val="00C0775E"/>
    <w:rsid w:val="00C24267"/>
    <w:rsid w:val="00C36FF5"/>
    <w:rsid w:val="00C37B8A"/>
    <w:rsid w:val="00C5739F"/>
    <w:rsid w:val="00C576F8"/>
    <w:rsid w:val="00C71DC0"/>
    <w:rsid w:val="00C84DFB"/>
    <w:rsid w:val="00C85476"/>
    <w:rsid w:val="00C86998"/>
    <w:rsid w:val="00C914D5"/>
    <w:rsid w:val="00C9318B"/>
    <w:rsid w:val="00C965E2"/>
    <w:rsid w:val="00C979F7"/>
    <w:rsid w:val="00CB3851"/>
    <w:rsid w:val="00CB5AA1"/>
    <w:rsid w:val="00CB7A1D"/>
    <w:rsid w:val="00CC432C"/>
    <w:rsid w:val="00CC6176"/>
    <w:rsid w:val="00CD470B"/>
    <w:rsid w:val="00CF3E8A"/>
    <w:rsid w:val="00D00149"/>
    <w:rsid w:val="00D01A96"/>
    <w:rsid w:val="00D178C8"/>
    <w:rsid w:val="00D200B9"/>
    <w:rsid w:val="00D25526"/>
    <w:rsid w:val="00D33B96"/>
    <w:rsid w:val="00D37015"/>
    <w:rsid w:val="00D42836"/>
    <w:rsid w:val="00D5252C"/>
    <w:rsid w:val="00D63BD7"/>
    <w:rsid w:val="00D816C7"/>
    <w:rsid w:val="00D818A7"/>
    <w:rsid w:val="00D81F3B"/>
    <w:rsid w:val="00DA1369"/>
    <w:rsid w:val="00DB077A"/>
    <w:rsid w:val="00DB53D9"/>
    <w:rsid w:val="00DC236A"/>
    <w:rsid w:val="00DD36C6"/>
    <w:rsid w:val="00DD5642"/>
    <w:rsid w:val="00DE0554"/>
    <w:rsid w:val="00DF699A"/>
    <w:rsid w:val="00E02F9A"/>
    <w:rsid w:val="00E078ED"/>
    <w:rsid w:val="00E11F15"/>
    <w:rsid w:val="00E16EB5"/>
    <w:rsid w:val="00E171E5"/>
    <w:rsid w:val="00E27928"/>
    <w:rsid w:val="00E33690"/>
    <w:rsid w:val="00E37CE6"/>
    <w:rsid w:val="00E91811"/>
    <w:rsid w:val="00EB11CF"/>
    <w:rsid w:val="00EB54C3"/>
    <w:rsid w:val="00EB5C42"/>
    <w:rsid w:val="00EC6CFE"/>
    <w:rsid w:val="00ED0426"/>
    <w:rsid w:val="00ED34BD"/>
    <w:rsid w:val="00EF387D"/>
    <w:rsid w:val="00EF4261"/>
    <w:rsid w:val="00EF65D0"/>
    <w:rsid w:val="00F0039A"/>
    <w:rsid w:val="00F37240"/>
    <w:rsid w:val="00F421C9"/>
    <w:rsid w:val="00F708FB"/>
    <w:rsid w:val="00F772AA"/>
    <w:rsid w:val="00FA7F9C"/>
    <w:rsid w:val="00FB6A25"/>
    <w:rsid w:val="00FC1A07"/>
    <w:rsid w:val="00FC58B1"/>
    <w:rsid w:val="00FD088C"/>
    <w:rsid w:val="00FD4279"/>
    <w:rsid w:val="00FD4EA9"/>
    <w:rsid w:val="00FF7224"/>
    <w:rsid w:val="5DE021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14D5"/>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rsid w:val="00C914D5"/>
    <w:rPr>
      <w:sz w:val="18"/>
      <w:szCs w:val="18"/>
    </w:rPr>
  </w:style>
  <w:style w:type="paragraph" w:styleId="a4">
    <w:name w:val="footer"/>
    <w:basedOn w:val="a"/>
    <w:link w:val="Char0"/>
    <w:uiPriority w:val="99"/>
    <w:unhideWhenUsed/>
    <w:rsid w:val="00C914D5"/>
    <w:pPr>
      <w:tabs>
        <w:tab w:val="center" w:pos="4153"/>
        <w:tab w:val="right" w:pos="8306"/>
      </w:tabs>
      <w:snapToGrid w:val="0"/>
      <w:jc w:val="left"/>
    </w:pPr>
    <w:rPr>
      <w:sz w:val="18"/>
      <w:szCs w:val="18"/>
    </w:rPr>
  </w:style>
  <w:style w:type="paragraph" w:styleId="a5">
    <w:name w:val="header"/>
    <w:basedOn w:val="a"/>
    <w:link w:val="Char1"/>
    <w:uiPriority w:val="99"/>
    <w:unhideWhenUsed/>
    <w:rsid w:val="00C914D5"/>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semiHidden/>
    <w:rsid w:val="00C914D5"/>
    <w:rPr>
      <w:sz w:val="18"/>
      <w:szCs w:val="18"/>
    </w:rPr>
  </w:style>
  <w:style w:type="character" w:customStyle="1" w:styleId="Char0">
    <w:name w:val="页脚 Char"/>
    <w:basedOn w:val="a0"/>
    <w:link w:val="a4"/>
    <w:uiPriority w:val="99"/>
    <w:semiHidden/>
    <w:rsid w:val="00C914D5"/>
    <w:rPr>
      <w:sz w:val="18"/>
      <w:szCs w:val="18"/>
    </w:rPr>
  </w:style>
  <w:style w:type="paragraph" w:customStyle="1" w:styleId="1">
    <w:name w:val="列出段落1"/>
    <w:basedOn w:val="a"/>
    <w:uiPriority w:val="99"/>
    <w:qFormat/>
    <w:rsid w:val="00C914D5"/>
    <w:pPr>
      <w:ind w:firstLineChars="200" w:firstLine="420"/>
    </w:pPr>
    <w:rPr>
      <w:rFonts w:ascii="Times New Roman" w:eastAsia="宋体" w:hAnsi="Times New Roman" w:cs="Times New Roman"/>
      <w:szCs w:val="21"/>
    </w:rPr>
  </w:style>
  <w:style w:type="character" w:customStyle="1" w:styleId="Char">
    <w:name w:val="批注框文本 Char"/>
    <w:basedOn w:val="a0"/>
    <w:link w:val="a3"/>
    <w:uiPriority w:val="99"/>
    <w:semiHidden/>
    <w:rsid w:val="00C914D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8.emf"/><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323B7372-45DE-4077-A679-C2121A489F8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21</Pages>
  <Words>920</Words>
  <Characters>5246</Characters>
  <Application>Microsoft Office Word</Application>
  <DocSecurity>0</DocSecurity>
  <Lines>43</Lines>
  <Paragraphs>12</Paragraphs>
  <ScaleCrop>false</ScaleCrop>
  <Company>CHINA</Company>
  <LinksUpToDate>false</LinksUpToDate>
  <CharactersWithSpaces>6154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lenovo</cp:lastModifiedBy>
  <cp:revision>3</cp:revision>
  <cp:lastPrinted>2017-09-28T00:47:00Z</cp:lastPrinted>
  <dcterms:created xsi:type="dcterms:W3CDTF">2017-09-28T09:55:00Z</dcterms:created>
  <dcterms:modified xsi:type="dcterms:W3CDTF">2017-09-28T09:59:00Z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